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B54A" w14:textId="0E97481C" w:rsidR="00F77061" w:rsidRDefault="00CF6392" w:rsidP="00CF6392">
      <w:pPr>
        <w:jc w:val="center"/>
      </w:pPr>
      <w:r>
        <w:rPr>
          <w:noProof/>
        </w:rPr>
        <w:drawing>
          <wp:inline distT="0" distB="0" distL="0" distR="0" wp14:anchorId="5CB61404" wp14:editId="502ABFFC">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39F0F13E" w14:textId="77777777" w:rsidR="00CF6392" w:rsidRDefault="00CF6392" w:rsidP="00CF6392">
      <w:pPr>
        <w:pStyle w:val="Title"/>
        <w:rPr>
          <w:sz w:val="32"/>
          <w:szCs w:val="32"/>
        </w:rPr>
      </w:pPr>
      <w:bookmarkStart w:id="0" w:name="_Hlk13757131"/>
    </w:p>
    <w:p w14:paraId="2FB0FFE9" w14:textId="6B63A8BE" w:rsidR="00CF6392" w:rsidRPr="00FD7260" w:rsidRDefault="001B3B9D" w:rsidP="00CF6392">
      <w:pPr>
        <w:pStyle w:val="Title"/>
        <w:pBdr>
          <w:top w:val="single" w:sz="4" w:space="1" w:color="auto"/>
          <w:left w:val="single" w:sz="4" w:space="4" w:color="auto"/>
          <w:bottom w:val="single" w:sz="4" w:space="1" w:color="auto"/>
          <w:right w:val="single" w:sz="4" w:space="4" w:color="auto"/>
        </w:pBdr>
        <w:rPr>
          <w:i/>
          <w:sz w:val="20"/>
          <w:szCs w:val="20"/>
        </w:rPr>
      </w:pPr>
      <w:r w:rsidRPr="00491264">
        <w:rPr>
          <w:sz w:val="32"/>
          <w:szCs w:val="32"/>
        </w:rPr>
        <w:t xml:space="preserve">90-590 Maine Health Data Organization </w:t>
      </w:r>
    </w:p>
    <w:p w14:paraId="496496B9" w14:textId="694D7D54" w:rsidR="001B3B9D" w:rsidRPr="00CF6392" w:rsidRDefault="001B3B9D" w:rsidP="00CF6392">
      <w:pPr>
        <w:pStyle w:val="Title"/>
        <w:pBdr>
          <w:top w:val="single" w:sz="4" w:space="1" w:color="auto"/>
          <w:left w:val="single" w:sz="4" w:space="4" w:color="auto"/>
          <w:bottom w:val="single" w:sz="4" w:space="1" w:color="auto"/>
          <w:right w:val="single" w:sz="4" w:space="4" w:color="auto"/>
        </w:pBdr>
      </w:pPr>
      <w:r w:rsidRPr="007F5C89">
        <w:rPr>
          <w:sz w:val="24"/>
          <w:szCs w:val="24"/>
        </w:rPr>
        <w:br/>
      </w:r>
      <w:r w:rsidRPr="00364CCC">
        <w:t>Chapter 2</w:t>
      </w:r>
      <w:r>
        <w:t>4</w:t>
      </w:r>
      <w:r w:rsidR="00AB3C1C">
        <w:t>3</w:t>
      </w:r>
      <w:r w:rsidRPr="00364CCC">
        <w:t xml:space="preserve">:  </w:t>
      </w:r>
      <w:r w:rsidR="00AB3C1C" w:rsidRPr="00AB3C1C">
        <w:t>Uniform Reporting System for Health Care Claims Data Sets</w:t>
      </w:r>
    </w:p>
    <w:p w14:paraId="0EB09975" w14:textId="27FBE6DC" w:rsidR="00E42476" w:rsidRPr="00E42476" w:rsidRDefault="001B3B9D" w:rsidP="00E42476">
      <w:pPr>
        <w:pStyle w:val="Title"/>
        <w:pBdr>
          <w:top w:val="single" w:sz="4" w:space="1" w:color="auto"/>
          <w:left w:val="single" w:sz="4" w:space="4" w:color="auto"/>
          <w:bottom w:val="single" w:sz="4" w:space="1" w:color="auto"/>
          <w:right w:val="single" w:sz="4" w:space="4" w:color="auto"/>
        </w:pBdr>
        <w:rPr>
          <w:i/>
          <w:sz w:val="20"/>
          <w:szCs w:val="20"/>
        </w:rPr>
      </w:pPr>
      <w:r w:rsidRPr="00491264">
        <w:rPr>
          <w:i/>
          <w:sz w:val="20"/>
          <w:szCs w:val="20"/>
        </w:rPr>
        <w:t>(</w:t>
      </w:r>
      <w:r>
        <w:rPr>
          <w:i/>
          <w:sz w:val="20"/>
          <w:szCs w:val="20"/>
        </w:rPr>
        <w:t>Routine Technical</w:t>
      </w:r>
      <w:r w:rsidRPr="00491264">
        <w:rPr>
          <w:i/>
          <w:sz w:val="20"/>
          <w:szCs w:val="20"/>
        </w:rPr>
        <w:t xml:space="preserve"> Rule)</w:t>
      </w:r>
    </w:p>
    <w:p w14:paraId="1E609ECF" w14:textId="77777777" w:rsidR="00EC2626" w:rsidRPr="004B30DC" w:rsidRDefault="00EC2626" w:rsidP="00AB3C1C">
      <w:pPr>
        <w:rPr>
          <w:b/>
          <w:bCs/>
          <w:sz w:val="24"/>
          <w:szCs w:val="24"/>
        </w:rPr>
      </w:pPr>
      <w:r w:rsidRPr="004B30DC">
        <w:rPr>
          <w:b/>
          <w:bCs/>
          <w:sz w:val="24"/>
          <w:szCs w:val="24"/>
        </w:rPr>
        <w:t>Section I. Basis Statement</w:t>
      </w:r>
    </w:p>
    <w:p w14:paraId="7B722EFC" w14:textId="3D69145D" w:rsidR="00AB3C1C" w:rsidRPr="004B30DC" w:rsidRDefault="001B3B9D" w:rsidP="003F2BB9">
      <w:pPr>
        <w:jc w:val="both"/>
        <w:rPr>
          <w:sz w:val="24"/>
          <w:szCs w:val="24"/>
        </w:rPr>
      </w:pPr>
      <w:r w:rsidRPr="004B30DC">
        <w:rPr>
          <w:sz w:val="24"/>
          <w:szCs w:val="24"/>
        </w:rPr>
        <w:t xml:space="preserve">The Maine Health Data Organization is authorized by statute to collect health care </w:t>
      </w:r>
      <w:r w:rsidRPr="004B30DC">
        <w:rPr>
          <w:sz w:val="24"/>
          <w:szCs w:val="24"/>
        </w:rPr>
        <w:br/>
        <w:t xml:space="preserve">data.  This chapter governs the provisions for filing </w:t>
      </w:r>
      <w:r w:rsidR="00AB3C1C" w:rsidRPr="004B30DC">
        <w:rPr>
          <w:sz w:val="24"/>
          <w:szCs w:val="24"/>
        </w:rPr>
        <w:t>health care claims data sets from all third-party pay</w:t>
      </w:r>
      <w:r w:rsidR="00706D81">
        <w:rPr>
          <w:sz w:val="24"/>
          <w:szCs w:val="24"/>
        </w:rPr>
        <w:t>o</w:t>
      </w:r>
      <w:r w:rsidR="00AB3C1C" w:rsidRPr="004B30DC">
        <w:rPr>
          <w:sz w:val="24"/>
          <w:szCs w:val="24"/>
        </w:rPr>
        <w:t>rs, third-party administrators, Medicare health plan sponsors and pharmacy benefits managers. The provisions include identification of the organizations required to report; establishment of requirements for the content, format, method, and time frame for filing health care claims data; establishment of standards for the data reported; and compliance provisions.</w:t>
      </w:r>
    </w:p>
    <w:p w14:paraId="451898DA" w14:textId="77777777" w:rsidR="00EE0D96" w:rsidRPr="00EE0D96" w:rsidRDefault="00EE0D96" w:rsidP="003F2BB9">
      <w:pPr>
        <w:jc w:val="both"/>
        <w:rPr>
          <w:sz w:val="24"/>
          <w:szCs w:val="24"/>
        </w:rPr>
      </w:pPr>
      <w:bookmarkStart w:id="1" w:name="_Hlk12445205"/>
      <w:r w:rsidRPr="00EE0D96">
        <w:rPr>
          <w:sz w:val="24"/>
          <w:szCs w:val="24"/>
        </w:rPr>
        <w:t xml:space="preserve">This proposed rule </w:t>
      </w:r>
      <w:bookmarkEnd w:id="1"/>
      <w:r w:rsidRPr="00EE0D96">
        <w:rPr>
          <w:sz w:val="24"/>
          <w:szCs w:val="24"/>
        </w:rPr>
        <w:t>adds new fields to collect de-identified substance use disorder (SUD) data, prescription drug rebate data, and additional dental claims information. It modifies fields in the medical claims file to better account for the payment arrangement type at the claim level. It also removes obsolete requirements, definitions, and sources.</w:t>
      </w:r>
    </w:p>
    <w:p w14:paraId="46A0296A" w14:textId="149E5CCD" w:rsidR="00482A1B" w:rsidRDefault="001B3B9D" w:rsidP="003F2BB9">
      <w:pPr>
        <w:jc w:val="both"/>
        <w:rPr>
          <w:color w:val="FF0000"/>
          <w:sz w:val="24"/>
          <w:szCs w:val="24"/>
        </w:rPr>
      </w:pPr>
      <w:r w:rsidRPr="004B30DC">
        <w:rPr>
          <w:sz w:val="24"/>
          <w:szCs w:val="24"/>
        </w:rPr>
        <w:t xml:space="preserve">The MHDO Board met on </w:t>
      </w:r>
      <w:r w:rsidR="00EE0D96">
        <w:rPr>
          <w:sz w:val="24"/>
          <w:szCs w:val="24"/>
        </w:rPr>
        <w:t xml:space="preserve">February 2, </w:t>
      </w:r>
      <w:r w:rsidR="005F000E">
        <w:rPr>
          <w:sz w:val="24"/>
          <w:szCs w:val="24"/>
        </w:rPr>
        <w:t>2023,</w:t>
      </w:r>
      <w:r w:rsidR="00FD7260" w:rsidRPr="004B30DC">
        <w:rPr>
          <w:sz w:val="24"/>
          <w:szCs w:val="24"/>
        </w:rPr>
        <w:t xml:space="preserve"> </w:t>
      </w:r>
      <w:r w:rsidRPr="004B30DC">
        <w:rPr>
          <w:sz w:val="24"/>
          <w:szCs w:val="24"/>
        </w:rPr>
        <w:t>and authorized the MHDO to initiate rulemaking to Chapter 24</w:t>
      </w:r>
      <w:r w:rsidR="00AB3C1C" w:rsidRPr="004B30DC">
        <w:rPr>
          <w:sz w:val="24"/>
          <w:szCs w:val="24"/>
        </w:rPr>
        <w:t>3</w:t>
      </w:r>
      <w:r w:rsidRPr="004B30DC">
        <w:rPr>
          <w:sz w:val="24"/>
          <w:szCs w:val="24"/>
        </w:rPr>
        <w:t>.</w:t>
      </w:r>
      <w:bookmarkEnd w:id="0"/>
      <w:r w:rsidR="00BF4F2F" w:rsidRPr="004B30DC">
        <w:rPr>
          <w:sz w:val="24"/>
          <w:szCs w:val="24"/>
        </w:rPr>
        <w:t xml:space="preserve"> </w:t>
      </w:r>
      <w:r w:rsidR="009348A9" w:rsidRPr="004B30DC">
        <w:rPr>
          <w:sz w:val="24"/>
          <w:szCs w:val="24"/>
        </w:rPr>
        <w:t xml:space="preserve">This is a routine technical rule.  The MHDO held a public hearing on </w:t>
      </w:r>
      <w:r w:rsidR="00EE0D96">
        <w:rPr>
          <w:sz w:val="24"/>
          <w:szCs w:val="24"/>
        </w:rPr>
        <w:t xml:space="preserve">August 3, </w:t>
      </w:r>
      <w:r w:rsidR="005F000E">
        <w:rPr>
          <w:sz w:val="24"/>
          <w:szCs w:val="24"/>
        </w:rPr>
        <w:t>2023,</w:t>
      </w:r>
      <w:r w:rsidR="00EE0D96">
        <w:rPr>
          <w:sz w:val="24"/>
          <w:szCs w:val="24"/>
        </w:rPr>
        <w:t xml:space="preserve"> with an August 14, </w:t>
      </w:r>
      <w:r w:rsidR="005F000E">
        <w:rPr>
          <w:sz w:val="24"/>
          <w:szCs w:val="24"/>
        </w:rPr>
        <w:t>2023,</w:t>
      </w:r>
      <w:r w:rsidR="009348A9" w:rsidRPr="004B30DC">
        <w:rPr>
          <w:sz w:val="24"/>
          <w:szCs w:val="24"/>
        </w:rPr>
        <w:t xml:space="preserve"> deadline</w:t>
      </w:r>
      <w:r w:rsidR="00EC2626" w:rsidRPr="004B30DC">
        <w:rPr>
          <w:sz w:val="24"/>
          <w:szCs w:val="24"/>
        </w:rPr>
        <w:t xml:space="preserve"> for written comments</w:t>
      </w:r>
      <w:r w:rsidR="009348A9">
        <w:rPr>
          <w:color w:val="FF0000"/>
          <w:sz w:val="24"/>
          <w:szCs w:val="24"/>
        </w:rPr>
        <w:t xml:space="preserve">. </w:t>
      </w:r>
    </w:p>
    <w:p w14:paraId="5CCFFBF2" w14:textId="70D8A3EE" w:rsidR="00482A1B" w:rsidRPr="005104A6" w:rsidRDefault="00482A1B" w:rsidP="003F2BB9">
      <w:pPr>
        <w:jc w:val="both"/>
        <w:rPr>
          <w:color w:val="FF0000"/>
          <w:sz w:val="24"/>
          <w:szCs w:val="24"/>
          <w:u w:val="single"/>
        </w:rPr>
      </w:pPr>
      <w:r w:rsidRPr="005104A6">
        <w:rPr>
          <w:sz w:val="24"/>
          <w:szCs w:val="24"/>
          <w:u w:val="single"/>
        </w:rPr>
        <w:t xml:space="preserve">The summary and justifications are updated as of September 5, </w:t>
      </w:r>
      <w:r w:rsidR="005F000E" w:rsidRPr="005104A6">
        <w:rPr>
          <w:sz w:val="24"/>
          <w:szCs w:val="24"/>
          <w:u w:val="single"/>
        </w:rPr>
        <w:t>2023,</w:t>
      </w:r>
      <w:r w:rsidRPr="005104A6">
        <w:rPr>
          <w:sz w:val="24"/>
          <w:szCs w:val="24"/>
          <w:u w:val="single"/>
        </w:rPr>
        <w:t xml:space="preserve"> to reflect changes in response to public comments. </w:t>
      </w:r>
    </w:p>
    <w:p w14:paraId="7B675529" w14:textId="7FD300BB" w:rsidR="005218DE" w:rsidRPr="001A427E" w:rsidRDefault="009348A9" w:rsidP="003F2BB9">
      <w:pPr>
        <w:jc w:val="both"/>
        <w:rPr>
          <w:sz w:val="24"/>
          <w:szCs w:val="24"/>
        </w:rPr>
      </w:pPr>
      <w:r>
        <w:rPr>
          <w:color w:val="FF0000"/>
          <w:sz w:val="24"/>
          <w:szCs w:val="24"/>
        </w:rPr>
        <w:t xml:space="preserve"> </w:t>
      </w:r>
      <w:r w:rsidR="00BF4F2F">
        <w:rPr>
          <w:sz w:val="24"/>
          <w:szCs w:val="24"/>
        </w:rPr>
        <w:t xml:space="preserve">Below is a summary of these rule changes. </w:t>
      </w:r>
    </w:p>
    <w:p w14:paraId="094FB578" w14:textId="77777777" w:rsidR="00115457" w:rsidRPr="00115457" w:rsidRDefault="00115457" w:rsidP="003F2BB9">
      <w:pPr>
        <w:spacing w:before="0"/>
        <w:jc w:val="both"/>
        <w:rPr>
          <w:rFonts w:ascii="Calibri" w:hAnsi="Calibri"/>
          <w:sz w:val="24"/>
          <w:szCs w:val="24"/>
        </w:rPr>
      </w:pPr>
    </w:p>
    <w:p w14:paraId="03C10889" w14:textId="77777777" w:rsidR="008873E1" w:rsidRDefault="008873E1" w:rsidP="003F2BB9">
      <w:pPr>
        <w:pStyle w:val="ListParagraph"/>
        <w:numPr>
          <w:ilvl w:val="0"/>
          <w:numId w:val="11"/>
        </w:numPr>
        <w:spacing w:before="0"/>
        <w:jc w:val="both"/>
        <w:rPr>
          <w:sz w:val="24"/>
          <w:szCs w:val="24"/>
        </w:rPr>
      </w:pPr>
      <w:r>
        <w:rPr>
          <w:sz w:val="24"/>
          <w:szCs w:val="24"/>
        </w:rPr>
        <w:t xml:space="preserve">Add definitions for Pharmacy Benefits Manager Compensation (1(U)), POS (1(X)), Rebate (1(Z)), Substance Use Disorder (1(CC)), and SUD Claims File (1(DD)). </w:t>
      </w:r>
      <w:r w:rsidRPr="00D80754">
        <w:rPr>
          <w:sz w:val="24"/>
          <w:szCs w:val="24"/>
        </w:rPr>
        <w:t>[page</w:t>
      </w:r>
      <w:r>
        <w:rPr>
          <w:sz w:val="24"/>
          <w:szCs w:val="24"/>
        </w:rPr>
        <w:t xml:space="preserve"> 3</w:t>
      </w:r>
      <w:r w:rsidRPr="00D80754">
        <w:rPr>
          <w:sz w:val="24"/>
          <w:szCs w:val="24"/>
        </w:rPr>
        <w:t>]</w:t>
      </w:r>
    </w:p>
    <w:p w14:paraId="1F712472" w14:textId="77777777" w:rsidR="008873E1" w:rsidRDefault="008873E1" w:rsidP="003F2BB9">
      <w:pPr>
        <w:spacing w:before="0"/>
        <w:jc w:val="both"/>
        <w:rPr>
          <w:sz w:val="24"/>
          <w:szCs w:val="24"/>
        </w:rPr>
      </w:pPr>
    </w:p>
    <w:p w14:paraId="528FF77D" w14:textId="77777777" w:rsidR="008873E1" w:rsidRPr="00FE2D44" w:rsidRDefault="008873E1" w:rsidP="003F2BB9">
      <w:pPr>
        <w:spacing w:before="0"/>
        <w:ind w:firstLine="360"/>
        <w:jc w:val="both"/>
        <w:rPr>
          <w:b/>
          <w:bCs/>
          <w:sz w:val="24"/>
          <w:szCs w:val="24"/>
        </w:rPr>
      </w:pPr>
      <w:r>
        <w:rPr>
          <w:b/>
          <w:bCs/>
          <w:sz w:val="24"/>
          <w:szCs w:val="24"/>
        </w:rPr>
        <w:t xml:space="preserve">Justification: </w:t>
      </w:r>
      <w:r>
        <w:rPr>
          <w:sz w:val="24"/>
          <w:szCs w:val="24"/>
        </w:rPr>
        <w:t>Additional definitions clarify the new reporting requirements.</w:t>
      </w:r>
    </w:p>
    <w:p w14:paraId="78165A96" w14:textId="77777777" w:rsidR="008873E1" w:rsidRDefault="008873E1" w:rsidP="003F2BB9">
      <w:pPr>
        <w:spacing w:before="0"/>
        <w:ind w:firstLine="360"/>
        <w:jc w:val="both"/>
        <w:rPr>
          <w:b/>
          <w:bCs/>
          <w:sz w:val="24"/>
          <w:szCs w:val="24"/>
        </w:rPr>
      </w:pPr>
    </w:p>
    <w:p w14:paraId="0C9E2714" w14:textId="4059A565" w:rsidR="008873E1" w:rsidRPr="00F95CAA" w:rsidRDefault="008873E1" w:rsidP="003F2BB9">
      <w:pPr>
        <w:pStyle w:val="ListParagraph"/>
        <w:numPr>
          <w:ilvl w:val="0"/>
          <w:numId w:val="11"/>
        </w:numPr>
        <w:spacing w:before="0"/>
        <w:jc w:val="both"/>
        <w:rPr>
          <w:rFonts w:cstheme="minorHAnsi"/>
          <w:sz w:val="24"/>
          <w:szCs w:val="24"/>
        </w:rPr>
      </w:pPr>
      <w:r w:rsidRPr="00F95CAA">
        <w:rPr>
          <w:rFonts w:cstheme="minorHAnsi"/>
          <w:sz w:val="24"/>
          <w:szCs w:val="24"/>
        </w:rPr>
        <w:t>Add data elements to eligibility</w:t>
      </w:r>
      <w:r>
        <w:rPr>
          <w:rFonts w:cstheme="minorHAnsi"/>
          <w:sz w:val="24"/>
          <w:szCs w:val="24"/>
        </w:rPr>
        <w:t xml:space="preserve"> </w:t>
      </w:r>
      <w:r w:rsidRPr="00F95CAA">
        <w:rPr>
          <w:rFonts w:cstheme="minorHAnsi"/>
          <w:color w:val="333333"/>
          <w:sz w:val="24"/>
          <w:szCs w:val="24"/>
          <w:shd w:val="clear" w:color="auto" w:fill="FFFFFF"/>
        </w:rPr>
        <w:t>(</w:t>
      </w:r>
      <w:r w:rsidRPr="00F95CAA">
        <w:rPr>
          <w:rFonts w:cstheme="minorHAnsi"/>
          <w:sz w:val="24"/>
          <w:szCs w:val="24"/>
        </w:rPr>
        <w:t xml:space="preserve">ME) consistent with the APCD Common Data Layout </w:t>
      </w:r>
      <w:r w:rsidRPr="00F95CAA">
        <w:rPr>
          <w:rFonts w:cstheme="minorHAnsi"/>
          <w:color w:val="333333"/>
          <w:sz w:val="24"/>
          <w:szCs w:val="24"/>
          <w:shd w:val="clear" w:color="auto" w:fill="FFFFFF"/>
        </w:rPr>
        <w:t>(APCD-CDL™)</w:t>
      </w:r>
      <w:r w:rsidRPr="00F95CAA">
        <w:rPr>
          <w:rFonts w:cstheme="minorHAnsi"/>
          <w:sz w:val="24"/>
          <w:szCs w:val="24"/>
        </w:rPr>
        <w:t xml:space="preserve">: Grandfathered Plan Indicator (ME116), Metal Tier (ME117), Enrolled </w:t>
      </w:r>
      <w:r w:rsidRPr="00F95CAA">
        <w:rPr>
          <w:rFonts w:cstheme="minorHAnsi"/>
          <w:sz w:val="24"/>
          <w:szCs w:val="24"/>
        </w:rPr>
        <w:lastRenderedPageBreak/>
        <w:t>Through a Public Health Insurance Exchange (ME118), and Cost-Sharing Reduction Indicator (ME119). [pages 2</w:t>
      </w:r>
      <w:r>
        <w:rPr>
          <w:rFonts w:cstheme="minorHAnsi"/>
          <w:sz w:val="24"/>
          <w:szCs w:val="24"/>
        </w:rPr>
        <w:t>8</w:t>
      </w:r>
      <w:r w:rsidRPr="00F95CAA">
        <w:rPr>
          <w:rFonts w:cstheme="minorHAnsi"/>
          <w:sz w:val="24"/>
          <w:szCs w:val="24"/>
        </w:rPr>
        <w:t>-2</w:t>
      </w:r>
      <w:r>
        <w:rPr>
          <w:rFonts w:cstheme="minorHAnsi"/>
          <w:sz w:val="24"/>
          <w:szCs w:val="24"/>
        </w:rPr>
        <w:t>9</w:t>
      </w:r>
      <w:r w:rsidRPr="00F95CAA">
        <w:rPr>
          <w:rFonts w:cstheme="minorHAnsi"/>
          <w:sz w:val="24"/>
          <w:szCs w:val="24"/>
        </w:rPr>
        <w:t xml:space="preserve">, </w:t>
      </w:r>
      <w:r>
        <w:rPr>
          <w:rFonts w:cstheme="minorHAnsi"/>
          <w:sz w:val="24"/>
          <w:szCs w:val="24"/>
        </w:rPr>
        <w:t>32</w:t>
      </w:r>
      <w:r w:rsidRPr="00F95CAA">
        <w:rPr>
          <w:rFonts w:cstheme="minorHAnsi"/>
          <w:sz w:val="24"/>
          <w:szCs w:val="24"/>
        </w:rPr>
        <w:t>]</w:t>
      </w:r>
    </w:p>
    <w:p w14:paraId="2A4DE409" w14:textId="77777777" w:rsidR="008873E1" w:rsidRDefault="008873E1" w:rsidP="003F2BB9">
      <w:pPr>
        <w:pStyle w:val="ListParagraph"/>
        <w:spacing w:before="0"/>
        <w:ind w:left="360"/>
        <w:jc w:val="both"/>
        <w:rPr>
          <w:sz w:val="24"/>
          <w:szCs w:val="24"/>
        </w:rPr>
      </w:pPr>
    </w:p>
    <w:p w14:paraId="093208D6" w14:textId="40F735EF" w:rsidR="008873E1" w:rsidRDefault="008873E1" w:rsidP="003F2BB9">
      <w:pPr>
        <w:pStyle w:val="ListParagraph"/>
        <w:spacing w:before="0"/>
        <w:ind w:left="360"/>
        <w:jc w:val="both"/>
        <w:rPr>
          <w:sz w:val="24"/>
          <w:szCs w:val="24"/>
        </w:rPr>
      </w:pPr>
      <w:r w:rsidRPr="00E23E26">
        <w:rPr>
          <w:b/>
          <w:bCs/>
          <w:sz w:val="24"/>
          <w:szCs w:val="24"/>
        </w:rPr>
        <w:t>Justification:</w:t>
      </w:r>
      <w:r>
        <w:rPr>
          <w:sz w:val="24"/>
          <w:szCs w:val="24"/>
        </w:rPr>
        <w:t xml:space="preserve"> The new fields in the eligibility file (ME116-ME119) provide researchers with the information needed to understand and report on plan enrollment, cost, and member benefits for those enrolled in a public health insurance exchange.</w:t>
      </w:r>
    </w:p>
    <w:p w14:paraId="66DCF819" w14:textId="77777777" w:rsidR="00D10F67" w:rsidRDefault="00D10F67" w:rsidP="003F2BB9">
      <w:pPr>
        <w:pStyle w:val="ListParagraph"/>
        <w:spacing w:before="0"/>
        <w:ind w:left="360"/>
        <w:jc w:val="both"/>
      </w:pPr>
    </w:p>
    <w:p w14:paraId="5F89ABDE" w14:textId="4122C031" w:rsidR="008873E1" w:rsidRPr="00FE4261" w:rsidRDefault="008873E1" w:rsidP="003F2BB9">
      <w:pPr>
        <w:pStyle w:val="ListParagraph"/>
        <w:numPr>
          <w:ilvl w:val="0"/>
          <w:numId w:val="11"/>
        </w:numPr>
        <w:spacing w:before="0"/>
        <w:jc w:val="both"/>
        <w:rPr>
          <w:sz w:val="24"/>
          <w:szCs w:val="24"/>
        </w:rPr>
      </w:pPr>
      <w:r>
        <w:rPr>
          <w:sz w:val="24"/>
          <w:szCs w:val="24"/>
        </w:rPr>
        <w:t>Add Service Line Date – From (</w:t>
      </w:r>
      <w:r w:rsidRPr="005104A6">
        <w:rPr>
          <w:sz w:val="24"/>
          <w:szCs w:val="24"/>
          <w:u w:val="single"/>
        </w:rPr>
        <w:t>MC33</w:t>
      </w:r>
      <w:r w:rsidR="005104A6">
        <w:rPr>
          <w:sz w:val="24"/>
          <w:szCs w:val="24"/>
          <w:u w:val="single"/>
        </w:rPr>
        <w:t>4</w:t>
      </w:r>
      <w:r w:rsidR="005104A6">
        <w:rPr>
          <w:strike/>
          <w:sz w:val="24"/>
          <w:szCs w:val="24"/>
        </w:rPr>
        <w:t>3</w:t>
      </w:r>
      <w:r>
        <w:rPr>
          <w:sz w:val="24"/>
          <w:szCs w:val="24"/>
        </w:rPr>
        <w:t>), and Service Line Date – Thru (</w:t>
      </w:r>
      <w:r w:rsidRPr="005104A6">
        <w:rPr>
          <w:sz w:val="24"/>
          <w:szCs w:val="24"/>
          <w:u w:val="single"/>
        </w:rPr>
        <w:t>MC33</w:t>
      </w:r>
      <w:r w:rsidR="005104A6">
        <w:rPr>
          <w:sz w:val="24"/>
          <w:szCs w:val="24"/>
          <w:u w:val="single"/>
        </w:rPr>
        <w:t>5</w:t>
      </w:r>
      <w:r w:rsidR="005104A6">
        <w:rPr>
          <w:strike/>
          <w:sz w:val="24"/>
          <w:szCs w:val="24"/>
        </w:rPr>
        <w:t>4</w:t>
      </w:r>
      <w:r>
        <w:rPr>
          <w:sz w:val="24"/>
          <w:szCs w:val="24"/>
        </w:rPr>
        <w:t xml:space="preserve">) to the medical claims file. </w:t>
      </w:r>
      <w:r w:rsidRPr="00702C6C">
        <w:rPr>
          <w:sz w:val="24"/>
          <w:szCs w:val="24"/>
        </w:rPr>
        <w:t xml:space="preserve">[pages </w:t>
      </w:r>
      <w:r w:rsidR="005104A6">
        <w:rPr>
          <w:sz w:val="24"/>
          <w:szCs w:val="24"/>
          <w:u w:val="single"/>
        </w:rPr>
        <w:t>62-63</w:t>
      </w:r>
      <w:r w:rsidR="005104A6">
        <w:rPr>
          <w:strike/>
          <w:sz w:val="24"/>
          <w:szCs w:val="24"/>
        </w:rPr>
        <w:t>59</w:t>
      </w:r>
      <w:r w:rsidRPr="00702C6C">
        <w:rPr>
          <w:sz w:val="24"/>
          <w:szCs w:val="24"/>
        </w:rPr>
        <w:t xml:space="preserve">, </w:t>
      </w:r>
      <w:r w:rsidRPr="005104A6">
        <w:rPr>
          <w:sz w:val="24"/>
          <w:szCs w:val="24"/>
          <w:u w:val="single"/>
        </w:rPr>
        <w:t>7</w:t>
      </w:r>
      <w:r w:rsidR="005104A6">
        <w:rPr>
          <w:sz w:val="24"/>
          <w:szCs w:val="24"/>
          <w:u w:val="single"/>
        </w:rPr>
        <w:t>4-75</w:t>
      </w:r>
      <w:r w:rsidR="005104A6">
        <w:rPr>
          <w:strike/>
          <w:sz w:val="24"/>
          <w:szCs w:val="24"/>
        </w:rPr>
        <w:t>0</w:t>
      </w:r>
      <w:r w:rsidRPr="00702C6C">
        <w:rPr>
          <w:sz w:val="24"/>
          <w:szCs w:val="24"/>
        </w:rPr>
        <w:t>]</w:t>
      </w:r>
    </w:p>
    <w:p w14:paraId="3F935158" w14:textId="77777777" w:rsidR="008873E1" w:rsidRPr="00FE4261" w:rsidRDefault="008873E1" w:rsidP="003F2BB9">
      <w:pPr>
        <w:pStyle w:val="ListParagraph"/>
        <w:spacing w:before="0"/>
        <w:ind w:left="360"/>
        <w:jc w:val="both"/>
        <w:rPr>
          <w:sz w:val="24"/>
          <w:szCs w:val="24"/>
        </w:rPr>
      </w:pPr>
    </w:p>
    <w:p w14:paraId="11A473D0" w14:textId="09FDAC87" w:rsidR="008873E1" w:rsidRDefault="008873E1" w:rsidP="003F2BB9">
      <w:pPr>
        <w:spacing w:before="0"/>
        <w:ind w:left="360"/>
        <w:jc w:val="both"/>
        <w:rPr>
          <w:sz w:val="24"/>
          <w:szCs w:val="24"/>
        </w:rPr>
      </w:pPr>
      <w:r w:rsidRPr="00FE4261">
        <w:rPr>
          <w:b/>
          <w:bCs/>
          <w:sz w:val="24"/>
          <w:szCs w:val="24"/>
        </w:rPr>
        <w:t>Justification:</w:t>
      </w:r>
      <w:r>
        <w:rPr>
          <w:b/>
          <w:bCs/>
          <w:sz w:val="24"/>
          <w:szCs w:val="24"/>
        </w:rPr>
        <w:t xml:space="preserve"> </w:t>
      </w:r>
      <w:r>
        <w:rPr>
          <w:sz w:val="24"/>
          <w:szCs w:val="24"/>
        </w:rPr>
        <w:t xml:space="preserve">New date fields </w:t>
      </w:r>
      <w:r w:rsidRPr="005104A6">
        <w:rPr>
          <w:sz w:val="24"/>
          <w:szCs w:val="24"/>
          <w:u w:val="single"/>
        </w:rPr>
        <w:t>MC33</w:t>
      </w:r>
      <w:r w:rsidR="005104A6">
        <w:rPr>
          <w:sz w:val="24"/>
          <w:szCs w:val="24"/>
          <w:u w:val="single"/>
        </w:rPr>
        <w:t>4</w:t>
      </w:r>
      <w:r w:rsidR="005104A6">
        <w:rPr>
          <w:strike/>
          <w:sz w:val="24"/>
          <w:szCs w:val="24"/>
        </w:rPr>
        <w:t>3</w:t>
      </w:r>
      <w:r>
        <w:rPr>
          <w:sz w:val="24"/>
          <w:szCs w:val="24"/>
        </w:rPr>
        <w:t xml:space="preserve"> and </w:t>
      </w:r>
      <w:r w:rsidRPr="005104A6">
        <w:rPr>
          <w:sz w:val="24"/>
          <w:szCs w:val="24"/>
          <w:u w:val="single"/>
        </w:rPr>
        <w:t>MC33</w:t>
      </w:r>
      <w:r w:rsidR="005104A6">
        <w:rPr>
          <w:sz w:val="24"/>
          <w:szCs w:val="24"/>
          <w:u w:val="single"/>
        </w:rPr>
        <w:t>5</w:t>
      </w:r>
      <w:r w:rsidR="005104A6">
        <w:rPr>
          <w:strike/>
          <w:sz w:val="24"/>
          <w:szCs w:val="24"/>
        </w:rPr>
        <w:t>4</w:t>
      </w:r>
      <w:r>
        <w:rPr>
          <w:sz w:val="24"/>
          <w:szCs w:val="24"/>
        </w:rPr>
        <w:t xml:space="preserve"> can be used for reporting claim-line service dates, when available, thereby improving the completeness and accuracy of reported data.</w:t>
      </w:r>
    </w:p>
    <w:p w14:paraId="6CFBBA0B" w14:textId="77777777" w:rsidR="008873E1" w:rsidRPr="00FE4261" w:rsidRDefault="008873E1" w:rsidP="003F2BB9">
      <w:pPr>
        <w:spacing w:before="0"/>
        <w:jc w:val="both"/>
        <w:rPr>
          <w:sz w:val="24"/>
          <w:szCs w:val="24"/>
        </w:rPr>
      </w:pPr>
    </w:p>
    <w:p w14:paraId="101D1CC7" w14:textId="68CCCC7C" w:rsidR="008873E1" w:rsidRDefault="008873E1" w:rsidP="003F2BB9">
      <w:pPr>
        <w:pStyle w:val="ListParagraph"/>
        <w:numPr>
          <w:ilvl w:val="0"/>
          <w:numId w:val="11"/>
        </w:numPr>
        <w:spacing w:before="0"/>
        <w:jc w:val="both"/>
        <w:rPr>
          <w:sz w:val="24"/>
          <w:szCs w:val="24"/>
        </w:rPr>
      </w:pPr>
      <w:r>
        <w:rPr>
          <w:sz w:val="24"/>
          <w:szCs w:val="24"/>
        </w:rPr>
        <w:t>Add new data elements Total POS Rebate Amount (</w:t>
      </w:r>
      <w:r w:rsidRPr="005104A6">
        <w:rPr>
          <w:sz w:val="24"/>
          <w:szCs w:val="24"/>
          <w:u w:val="single"/>
        </w:rPr>
        <w:t>PC11</w:t>
      </w:r>
      <w:r w:rsidR="005104A6">
        <w:rPr>
          <w:sz w:val="24"/>
          <w:szCs w:val="24"/>
          <w:u w:val="single"/>
        </w:rPr>
        <w:t>4</w:t>
      </w:r>
      <w:r w:rsidR="005104A6">
        <w:rPr>
          <w:strike/>
          <w:sz w:val="24"/>
          <w:szCs w:val="24"/>
        </w:rPr>
        <w:t>3</w:t>
      </w:r>
      <w:r>
        <w:rPr>
          <w:sz w:val="24"/>
          <w:szCs w:val="24"/>
        </w:rPr>
        <w:t>), Member POS Rebate Amount (</w:t>
      </w:r>
      <w:r w:rsidRPr="005104A6">
        <w:rPr>
          <w:sz w:val="24"/>
          <w:szCs w:val="24"/>
          <w:u w:val="single"/>
        </w:rPr>
        <w:t>PC11</w:t>
      </w:r>
      <w:r w:rsidR="005104A6">
        <w:rPr>
          <w:sz w:val="24"/>
          <w:szCs w:val="24"/>
          <w:u w:val="single"/>
        </w:rPr>
        <w:t>5</w:t>
      </w:r>
      <w:r w:rsidR="005104A6">
        <w:rPr>
          <w:strike/>
          <w:sz w:val="24"/>
          <w:szCs w:val="24"/>
        </w:rPr>
        <w:t>4</w:t>
      </w:r>
      <w:r>
        <w:rPr>
          <w:sz w:val="24"/>
          <w:szCs w:val="24"/>
        </w:rPr>
        <w:t>), and PBM Compensation Amount (</w:t>
      </w:r>
      <w:r w:rsidRPr="005104A6">
        <w:rPr>
          <w:sz w:val="24"/>
          <w:szCs w:val="24"/>
          <w:u w:val="single"/>
        </w:rPr>
        <w:t>PC11</w:t>
      </w:r>
      <w:r w:rsidR="005104A6">
        <w:rPr>
          <w:sz w:val="24"/>
          <w:szCs w:val="24"/>
          <w:u w:val="single"/>
        </w:rPr>
        <w:t>6</w:t>
      </w:r>
      <w:r w:rsidR="005104A6">
        <w:rPr>
          <w:strike/>
          <w:sz w:val="24"/>
          <w:szCs w:val="24"/>
        </w:rPr>
        <w:t>5</w:t>
      </w:r>
      <w:r>
        <w:rPr>
          <w:sz w:val="24"/>
          <w:szCs w:val="24"/>
        </w:rPr>
        <w:t xml:space="preserve">) to the pharmacy claims file. </w:t>
      </w:r>
      <w:r w:rsidRPr="00BD26FB">
        <w:rPr>
          <w:sz w:val="24"/>
          <w:szCs w:val="24"/>
        </w:rPr>
        <w:t xml:space="preserve">[pages </w:t>
      </w:r>
      <w:r w:rsidR="005104A6">
        <w:rPr>
          <w:sz w:val="24"/>
          <w:szCs w:val="24"/>
          <w:u w:val="single"/>
        </w:rPr>
        <w:t>82-83</w:t>
      </w:r>
      <w:r w:rsidR="005104A6">
        <w:rPr>
          <w:strike/>
          <w:sz w:val="24"/>
          <w:szCs w:val="24"/>
        </w:rPr>
        <w:t>76</w:t>
      </w:r>
      <w:r w:rsidRPr="00BD26FB">
        <w:rPr>
          <w:sz w:val="24"/>
          <w:szCs w:val="24"/>
        </w:rPr>
        <w:t xml:space="preserve">, </w:t>
      </w:r>
      <w:r w:rsidR="005104A6">
        <w:rPr>
          <w:sz w:val="24"/>
          <w:szCs w:val="24"/>
          <w:u w:val="single"/>
        </w:rPr>
        <w:t>86</w:t>
      </w:r>
      <w:r w:rsidR="005104A6">
        <w:rPr>
          <w:strike/>
          <w:sz w:val="24"/>
          <w:szCs w:val="24"/>
        </w:rPr>
        <w:t>79</w:t>
      </w:r>
      <w:r w:rsidRPr="00BD26FB">
        <w:rPr>
          <w:sz w:val="24"/>
          <w:szCs w:val="24"/>
        </w:rPr>
        <w:t>]</w:t>
      </w:r>
    </w:p>
    <w:p w14:paraId="47E5BD9B" w14:textId="77777777" w:rsidR="008873E1" w:rsidRDefault="008873E1" w:rsidP="003F2BB9">
      <w:pPr>
        <w:spacing w:before="0"/>
        <w:jc w:val="both"/>
        <w:rPr>
          <w:sz w:val="24"/>
          <w:szCs w:val="24"/>
        </w:rPr>
      </w:pPr>
    </w:p>
    <w:p w14:paraId="53A7CFCE" w14:textId="77777777" w:rsidR="008873E1" w:rsidRDefault="008873E1" w:rsidP="003F2BB9">
      <w:pPr>
        <w:spacing w:before="0"/>
        <w:ind w:left="360"/>
        <w:jc w:val="both"/>
        <w:rPr>
          <w:sz w:val="24"/>
          <w:szCs w:val="24"/>
        </w:rPr>
      </w:pPr>
      <w:r w:rsidRPr="001667EB">
        <w:rPr>
          <w:b/>
          <w:bCs/>
          <w:sz w:val="24"/>
          <w:szCs w:val="24"/>
        </w:rPr>
        <w:t xml:space="preserve">Justification: </w:t>
      </w:r>
      <w:r w:rsidRPr="00387502">
        <w:rPr>
          <w:sz w:val="24"/>
          <w:szCs w:val="24"/>
        </w:rPr>
        <w:t xml:space="preserve">The collection of pharmacy rebate data </w:t>
      </w:r>
      <w:r>
        <w:rPr>
          <w:sz w:val="24"/>
          <w:szCs w:val="24"/>
        </w:rPr>
        <w:t>improves the transparency and accuracy of prescription drug</w:t>
      </w:r>
      <w:r w:rsidRPr="00387502">
        <w:rPr>
          <w:sz w:val="24"/>
          <w:szCs w:val="24"/>
        </w:rPr>
        <w:t xml:space="preserve"> reporting in the State under 22 MRSA §8736,</w:t>
      </w:r>
      <w:r>
        <w:rPr>
          <w:sz w:val="24"/>
          <w:szCs w:val="24"/>
        </w:rPr>
        <w:t xml:space="preserve"> and validating compliance with 24-A MRSA </w:t>
      </w:r>
      <w:r w:rsidRPr="00D43259">
        <w:rPr>
          <w:sz w:val="24"/>
          <w:szCs w:val="24"/>
        </w:rPr>
        <w:t>§§</w:t>
      </w:r>
      <w:r>
        <w:rPr>
          <w:sz w:val="24"/>
          <w:szCs w:val="24"/>
        </w:rPr>
        <w:t>4350-A and 4350-D.</w:t>
      </w:r>
    </w:p>
    <w:p w14:paraId="67DBEC46" w14:textId="77777777" w:rsidR="008873E1" w:rsidRDefault="008873E1" w:rsidP="003F2BB9">
      <w:pPr>
        <w:spacing w:before="0"/>
        <w:ind w:left="360"/>
        <w:jc w:val="both"/>
        <w:rPr>
          <w:sz w:val="24"/>
          <w:szCs w:val="24"/>
        </w:rPr>
      </w:pPr>
    </w:p>
    <w:p w14:paraId="7B041C7B" w14:textId="6133FF4B" w:rsidR="008873E1" w:rsidRDefault="008873E1" w:rsidP="003F2BB9">
      <w:pPr>
        <w:pStyle w:val="ListParagraph"/>
        <w:numPr>
          <w:ilvl w:val="0"/>
          <w:numId w:val="11"/>
        </w:numPr>
        <w:spacing w:before="0"/>
        <w:jc w:val="both"/>
        <w:rPr>
          <w:sz w:val="24"/>
          <w:szCs w:val="24"/>
        </w:rPr>
      </w:pPr>
      <w:r>
        <w:rPr>
          <w:sz w:val="24"/>
          <w:szCs w:val="24"/>
        </w:rPr>
        <w:t xml:space="preserve">Add new data elements consistent with the APCD Common Data Layout </w:t>
      </w:r>
      <w:r w:rsidRPr="00707491">
        <w:rPr>
          <w:rFonts w:cstheme="minorHAnsi"/>
          <w:color w:val="333333"/>
          <w:sz w:val="24"/>
          <w:szCs w:val="24"/>
          <w:shd w:val="clear" w:color="auto" w:fill="FFFFFF"/>
        </w:rPr>
        <w:t>(APCD-CDL</w:t>
      </w:r>
      <w:r w:rsidRPr="00B5283A">
        <w:rPr>
          <w:rFonts w:cstheme="minorHAnsi"/>
          <w:color w:val="333333"/>
          <w:sz w:val="24"/>
          <w:szCs w:val="24"/>
          <w:shd w:val="clear" w:color="auto" w:fill="FFFFFF"/>
        </w:rPr>
        <w:t>™)</w:t>
      </w:r>
      <w:r>
        <w:rPr>
          <w:rFonts w:ascii="Arial" w:hAnsi="Arial" w:cs="Arial"/>
          <w:color w:val="333333"/>
          <w:sz w:val="30"/>
          <w:szCs w:val="30"/>
          <w:shd w:val="clear" w:color="auto" w:fill="FFFFFF"/>
        </w:rPr>
        <w:t xml:space="preserve"> </w:t>
      </w:r>
      <w:r>
        <w:rPr>
          <w:sz w:val="24"/>
          <w:szCs w:val="24"/>
        </w:rPr>
        <w:t>for Oral Cavity (DC112-DC116), Tooth Number(s) or Letter(s) (DC117, DC123, DC129, DC135), and Tooth Surface (DC118-DC122, DC124-DC128, DC130-DC134, DC136-DC140) to the dental claims file. (</w:t>
      </w:r>
      <w:r w:rsidRPr="00BD26FB">
        <w:rPr>
          <w:sz w:val="24"/>
          <w:szCs w:val="24"/>
        </w:rPr>
        <w:t>pages</w:t>
      </w:r>
      <w:r>
        <w:rPr>
          <w:sz w:val="24"/>
          <w:szCs w:val="24"/>
        </w:rPr>
        <w:t xml:space="preserve"> </w:t>
      </w:r>
      <w:r w:rsidR="005104A6">
        <w:rPr>
          <w:sz w:val="24"/>
          <w:szCs w:val="24"/>
          <w:u w:val="single"/>
        </w:rPr>
        <w:t>93-97</w:t>
      </w:r>
      <w:r w:rsidR="005104A6">
        <w:rPr>
          <w:strike/>
          <w:sz w:val="24"/>
          <w:szCs w:val="24"/>
        </w:rPr>
        <w:t>86-90</w:t>
      </w:r>
      <w:r>
        <w:rPr>
          <w:sz w:val="24"/>
          <w:szCs w:val="24"/>
        </w:rPr>
        <w:t xml:space="preserve">; </w:t>
      </w:r>
      <w:r w:rsidR="005104A6">
        <w:rPr>
          <w:sz w:val="24"/>
          <w:szCs w:val="24"/>
          <w:u w:val="single"/>
        </w:rPr>
        <w:t>100-101</w:t>
      </w:r>
      <w:r w:rsidR="005104A6">
        <w:rPr>
          <w:strike/>
          <w:sz w:val="24"/>
          <w:szCs w:val="24"/>
        </w:rPr>
        <w:t>93-94</w:t>
      </w:r>
      <w:r>
        <w:rPr>
          <w:sz w:val="24"/>
          <w:szCs w:val="24"/>
        </w:rPr>
        <w:t>)</w:t>
      </w:r>
    </w:p>
    <w:p w14:paraId="67C59FD4" w14:textId="77777777" w:rsidR="008873E1" w:rsidRDefault="008873E1" w:rsidP="003F2BB9">
      <w:pPr>
        <w:spacing w:before="0"/>
        <w:jc w:val="both"/>
        <w:rPr>
          <w:sz w:val="24"/>
          <w:szCs w:val="24"/>
        </w:rPr>
      </w:pPr>
    </w:p>
    <w:p w14:paraId="23917FAE" w14:textId="77777777" w:rsidR="008873E1" w:rsidRDefault="008873E1" w:rsidP="003F2BB9">
      <w:pPr>
        <w:spacing w:before="0"/>
        <w:ind w:left="360"/>
        <w:jc w:val="both"/>
        <w:rPr>
          <w:sz w:val="24"/>
          <w:szCs w:val="24"/>
        </w:rPr>
      </w:pPr>
      <w:r w:rsidRPr="00EB30F4">
        <w:rPr>
          <w:b/>
          <w:bCs/>
          <w:sz w:val="24"/>
          <w:szCs w:val="24"/>
        </w:rPr>
        <w:t>Justification:</w:t>
      </w:r>
      <w:r>
        <w:rPr>
          <w:b/>
          <w:bCs/>
          <w:sz w:val="24"/>
          <w:szCs w:val="24"/>
        </w:rPr>
        <w:t xml:space="preserve"> </w:t>
      </w:r>
      <w:r w:rsidRPr="00EB30F4">
        <w:rPr>
          <w:sz w:val="24"/>
          <w:szCs w:val="24"/>
        </w:rPr>
        <w:t>The Dental Quality Alliance (DQA) has developed several quality indicators that rely on dental data from claims. While the Children’s Oral Health Network has only used a measure that requires medical emergency department claims from the DQA measure, CMS is requiring MaineCare to use measures that use these items from the dental claim for reporting on the Children’s Health Improvement Program (CHIP).  </w:t>
      </w:r>
    </w:p>
    <w:p w14:paraId="1FDBECC3" w14:textId="77777777" w:rsidR="008873E1" w:rsidRDefault="008873E1" w:rsidP="003F2BB9">
      <w:pPr>
        <w:spacing w:before="0"/>
        <w:ind w:left="360"/>
        <w:jc w:val="both"/>
        <w:rPr>
          <w:sz w:val="24"/>
          <w:szCs w:val="24"/>
        </w:rPr>
      </w:pPr>
    </w:p>
    <w:p w14:paraId="5316B14E" w14:textId="30F1004D" w:rsidR="008873E1" w:rsidRPr="00EB30F4" w:rsidRDefault="002E47F9" w:rsidP="003F2BB9">
      <w:pPr>
        <w:pStyle w:val="ListParagraph"/>
        <w:numPr>
          <w:ilvl w:val="0"/>
          <w:numId w:val="11"/>
        </w:numPr>
        <w:spacing w:before="0"/>
        <w:jc w:val="both"/>
        <w:rPr>
          <w:sz w:val="24"/>
          <w:szCs w:val="24"/>
        </w:rPr>
      </w:pPr>
      <w:r w:rsidRPr="00EA6C6A">
        <w:rPr>
          <w:sz w:val="24"/>
          <w:szCs w:val="24"/>
          <w:u w:val="single"/>
        </w:rPr>
        <w:t>Delete</w:t>
      </w:r>
      <w:r w:rsidR="008873E1" w:rsidRPr="00EA6C6A">
        <w:rPr>
          <w:strike/>
          <w:sz w:val="24"/>
          <w:szCs w:val="24"/>
        </w:rPr>
        <w:t>Add new</w:t>
      </w:r>
      <w:r w:rsidR="008873E1">
        <w:rPr>
          <w:sz w:val="24"/>
          <w:szCs w:val="24"/>
        </w:rPr>
        <w:t xml:space="preserve"> </w:t>
      </w:r>
      <w:r w:rsidR="008873E1" w:rsidRPr="001B4A84">
        <w:rPr>
          <w:sz w:val="24"/>
          <w:szCs w:val="24"/>
        </w:rPr>
        <w:t>Substance Abuse Disorder Medical Claims File</w:t>
      </w:r>
      <w:r w:rsidR="008873E1">
        <w:rPr>
          <w:sz w:val="24"/>
          <w:szCs w:val="24"/>
        </w:rPr>
        <w:t xml:space="preserve"> (SM) and </w:t>
      </w:r>
      <w:r w:rsidR="008873E1" w:rsidRPr="001B4A84">
        <w:rPr>
          <w:sz w:val="24"/>
          <w:szCs w:val="24"/>
        </w:rPr>
        <w:t xml:space="preserve">Substance Abuse Disorder Pharmacy Claims File </w:t>
      </w:r>
      <w:r w:rsidR="008873E1">
        <w:rPr>
          <w:sz w:val="24"/>
          <w:szCs w:val="24"/>
        </w:rPr>
        <w:t xml:space="preserve">(SP) specifications and mappings to national standard formats. </w:t>
      </w:r>
      <w:r w:rsidR="008873E1" w:rsidRPr="00702C6C">
        <w:rPr>
          <w:sz w:val="24"/>
          <w:szCs w:val="24"/>
        </w:rPr>
        <w:t>[pages</w:t>
      </w:r>
      <w:r w:rsidR="008873E1">
        <w:rPr>
          <w:sz w:val="24"/>
          <w:szCs w:val="24"/>
        </w:rPr>
        <w:t xml:space="preserve"> </w:t>
      </w:r>
      <w:r w:rsidR="00EA6C6A">
        <w:rPr>
          <w:sz w:val="24"/>
          <w:szCs w:val="24"/>
          <w:u w:val="single"/>
        </w:rPr>
        <w:t>8</w:t>
      </w:r>
      <w:r w:rsidR="00EA6C6A">
        <w:rPr>
          <w:strike/>
          <w:sz w:val="24"/>
          <w:szCs w:val="24"/>
        </w:rPr>
        <w:t>7</w:t>
      </w:r>
      <w:r w:rsidR="008873E1">
        <w:rPr>
          <w:sz w:val="24"/>
          <w:szCs w:val="24"/>
        </w:rPr>
        <w:t>, 12-18,</w:t>
      </w:r>
      <w:r w:rsidR="008873E1" w:rsidRPr="00702C6C">
        <w:rPr>
          <w:sz w:val="24"/>
          <w:szCs w:val="24"/>
        </w:rPr>
        <w:t xml:space="preserve"> </w:t>
      </w:r>
      <w:r w:rsidR="00C80E29" w:rsidRPr="00EA6C6A">
        <w:rPr>
          <w:sz w:val="24"/>
          <w:szCs w:val="24"/>
          <w:u w:val="single"/>
        </w:rPr>
        <w:t xml:space="preserve">20-21, </w:t>
      </w:r>
      <w:r w:rsidR="004631B7" w:rsidRPr="00EA6C6A">
        <w:rPr>
          <w:sz w:val="24"/>
          <w:szCs w:val="24"/>
          <w:u w:val="single"/>
        </w:rPr>
        <w:t>10</w:t>
      </w:r>
      <w:r w:rsidR="0039462B" w:rsidRPr="00EA6C6A">
        <w:rPr>
          <w:sz w:val="24"/>
          <w:szCs w:val="24"/>
          <w:u w:val="single"/>
        </w:rPr>
        <w:t>2</w:t>
      </w:r>
      <w:r w:rsidR="00EA6C6A">
        <w:rPr>
          <w:strike/>
          <w:sz w:val="24"/>
          <w:szCs w:val="24"/>
        </w:rPr>
        <w:t>95</w:t>
      </w:r>
      <w:r w:rsidR="008873E1">
        <w:rPr>
          <w:sz w:val="24"/>
          <w:szCs w:val="24"/>
        </w:rPr>
        <w:t>-</w:t>
      </w:r>
      <w:r w:rsidR="008873E1" w:rsidRPr="00EA6C6A">
        <w:rPr>
          <w:sz w:val="24"/>
          <w:szCs w:val="24"/>
          <w:u w:val="single"/>
        </w:rPr>
        <w:t>1</w:t>
      </w:r>
      <w:r w:rsidR="00EA6C6A">
        <w:rPr>
          <w:sz w:val="24"/>
          <w:szCs w:val="24"/>
          <w:u w:val="single"/>
        </w:rPr>
        <w:t>40</w:t>
      </w:r>
      <w:r w:rsidR="00EA6C6A">
        <w:rPr>
          <w:strike/>
          <w:sz w:val="24"/>
          <w:szCs w:val="24"/>
        </w:rPr>
        <w:t>33</w:t>
      </w:r>
      <w:r w:rsidR="008873E1" w:rsidRPr="00702C6C">
        <w:rPr>
          <w:sz w:val="24"/>
          <w:szCs w:val="24"/>
        </w:rPr>
        <w:t>]</w:t>
      </w:r>
    </w:p>
    <w:p w14:paraId="289CED95" w14:textId="77777777" w:rsidR="008873E1" w:rsidRDefault="008873E1" w:rsidP="003F2BB9">
      <w:pPr>
        <w:spacing w:before="0"/>
        <w:ind w:left="360"/>
        <w:jc w:val="both"/>
        <w:rPr>
          <w:sz w:val="24"/>
          <w:szCs w:val="24"/>
        </w:rPr>
      </w:pPr>
    </w:p>
    <w:p w14:paraId="3BA66584" w14:textId="37BB7140" w:rsidR="008873E1" w:rsidRDefault="008873E1" w:rsidP="003F2BB9">
      <w:pPr>
        <w:spacing w:before="0"/>
        <w:ind w:left="360"/>
        <w:jc w:val="both"/>
        <w:rPr>
          <w:sz w:val="24"/>
          <w:szCs w:val="24"/>
        </w:rPr>
      </w:pPr>
      <w:r w:rsidRPr="008E6B79">
        <w:rPr>
          <w:b/>
          <w:bCs/>
          <w:sz w:val="24"/>
          <w:szCs w:val="24"/>
        </w:rPr>
        <w:t>Justification:</w:t>
      </w:r>
      <w:r>
        <w:rPr>
          <w:sz w:val="24"/>
          <w:szCs w:val="24"/>
        </w:rPr>
        <w:t xml:space="preserve"> </w:t>
      </w:r>
      <w:r w:rsidR="004631B7" w:rsidRPr="00EA6C6A">
        <w:rPr>
          <w:sz w:val="24"/>
          <w:szCs w:val="24"/>
          <w:u w:val="single"/>
        </w:rPr>
        <w:t>MHDO concurs with payor com</w:t>
      </w:r>
      <w:r w:rsidR="0039462B" w:rsidRPr="00EA6C6A">
        <w:rPr>
          <w:sz w:val="24"/>
          <w:szCs w:val="24"/>
          <w:u w:val="single"/>
        </w:rPr>
        <w:t>m</w:t>
      </w:r>
      <w:r w:rsidR="004631B7" w:rsidRPr="00EA6C6A">
        <w:rPr>
          <w:sz w:val="24"/>
          <w:szCs w:val="24"/>
          <w:u w:val="single"/>
        </w:rPr>
        <w:t xml:space="preserve">ents that collection of 42 CFR Part 2 SUD-related data with other medical and pharmacy claims data in existing file types is </w:t>
      </w:r>
      <w:r w:rsidR="00A0267A" w:rsidRPr="00EA6C6A">
        <w:rPr>
          <w:sz w:val="24"/>
          <w:szCs w:val="24"/>
          <w:u w:val="single"/>
        </w:rPr>
        <w:t>the more efficient approach.</w:t>
      </w:r>
      <w:r w:rsidR="004631B7">
        <w:rPr>
          <w:sz w:val="24"/>
          <w:szCs w:val="24"/>
        </w:rPr>
        <w:t xml:space="preserve"> </w:t>
      </w:r>
    </w:p>
    <w:p w14:paraId="10C23B33" w14:textId="77777777" w:rsidR="00694C76" w:rsidRPr="00694C76" w:rsidRDefault="00694C76" w:rsidP="003F2BB9">
      <w:pPr>
        <w:spacing w:before="0"/>
        <w:ind w:left="360"/>
        <w:jc w:val="both"/>
        <w:rPr>
          <w:sz w:val="24"/>
          <w:szCs w:val="24"/>
        </w:rPr>
      </w:pPr>
    </w:p>
    <w:p w14:paraId="09F3B63F" w14:textId="79E78EA0" w:rsidR="004631B7" w:rsidRPr="002B2812" w:rsidRDefault="002B2812" w:rsidP="002B2812">
      <w:pPr>
        <w:spacing w:before="0"/>
        <w:jc w:val="both"/>
        <w:rPr>
          <w:sz w:val="24"/>
          <w:szCs w:val="24"/>
          <w:u w:val="single"/>
        </w:rPr>
      </w:pPr>
      <w:r>
        <w:rPr>
          <w:sz w:val="24"/>
          <w:szCs w:val="24"/>
          <w:u w:val="single"/>
        </w:rPr>
        <w:lastRenderedPageBreak/>
        <w:t xml:space="preserve">7.  </w:t>
      </w:r>
      <w:r w:rsidR="004631B7" w:rsidRPr="002B2812">
        <w:rPr>
          <w:sz w:val="24"/>
          <w:szCs w:val="24"/>
          <w:u w:val="single"/>
        </w:rPr>
        <w:t xml:space="preserve">Add data elements to medical claims (MC) and pharmacy claims (PC) files: Member Age (MC332, PC112), Substance Use Disorder (SUD) Indicator (MC333, PC113). [pages </w:t>
      </w:r>
      <w:r w:rsidR="001E434F" w:rsidRPr="002B2812">
        <w:rPr>
          <w:sz w:val="24"/>
          <w:szCs w:val="24"/>
          <w:u w:val="single"/>
        </w:rPr>
        <w:t>6</w:t>
      </w:r>
      <w:r w:rsidR="00C65992" w:rsidRPr="002B2812">
        <w:rPr>
          <w:sz w:val="24"/>
          <w:szCs w:val="24"/>
          <w:u w:val="single"/>
        </w:rPr>
        <w:t>2</w:t>
      </w:r>
      <w:r w:rsidR="004631B7" w:rsidRPr="002B2812">
        <w:rPr>
          <w:sz w:val="24"/>
          <w:szCs w:val="24"/>
          <w:u w:val="single"/>
        </w:rPr>
        <w:t xml:space="preserve">, </w:t>
      </w:r>
      <w:r w:rsidR="001E434F" w:rsidRPr="002B2812">
        <w:rPr>
          <w:sz w:val="24"/>
          <w:szCs w:val="24"/>
          <w:u w:val="single"/>
        </w:rPr>
        <w:t>7</w:t>
      </w:r>
      <w:r w:rsidR="00B53E33" w:rsidRPr="002B2812">
        <w:rPr>
          <w:sz w:val="24"/>
          <w:szCs w:val="24"/>
          <w:u w:val="single"/>
        </w:rPr>
        <w:t>4</w:t>
      </w:r>
      <w:r w:rsidR="004631B7" w:rsidRPr="002B2812">
        <w:rPr>
          <w:sz w:val="24"/>
          <w:szCs w:val="24"/>
          <w:u w:val="single"/>
        </w:rPr>
        <w:t xml:space="preserve">, </w:t>
      </w:r>
      <w:r w:rsidR="001E434F" w:rsidRPr="002B2812">
        <w:rPr>
          <w:sz w:val="24"/>
          <w:szCs w:val="24"/>
          <w:u w:val="single"/>
        </w:rPr>
        <w:t>8</w:t>
      </w:r>
      <w:r w:rsidR="0043552F" w:rsidRPr="002B2812">
        <w:rPr>
          <w:sz w:val="24"/>
          <w:szCs w:val="24"/>
          <w:u w:val="single"/>
        </w:rPr>
        <w:t>2</w:t>
      </w:r>
      <w:r w:rsidR="004631B7" w:rsidRPr="002B2812">
        <w:rPr>
          <w:sz w:val="24"/>
          <w:szCs w:val="24"/>
          <w:u w:val="single"/>
        </w:rPr>
        <w:t xml:space="preserve">, </w:t>
      </w:r>
      <w:r w:rsidR="001E434F" w:rsidRPr="002B2812">
        <w:rPr>
          <w:sz w:val="24"/>
          <w:szCs w:val="24"/>
          <w:u w:val="single"/>
        </w:rPr>
        <w:t>8</w:t>
      </w:r>
      <w:r w:rsidR="005F6A4B" w:rsidRPr="002B2812">
        <w:rPr>
          <w:sz w:val="24"/>
          <w:szCs w:val="24"/>
          <w:u w:val="single"/>
        </w:rPr>
        <w:t>6</w:t>
      </w:r>
      <w:r w:rsidR="004631B7" w:rsidRPr="002B2812">
        <w:rPr>
          <w:sz w:val="24"/>
          <w:szCs w:val="24"/>
          <w:u w:val="single"/>
        </w:rPr>
        <w:t>]</w:t>
      </w:r>
    </w:p>
    <w:p w14:paraId="65A34116" w14:textId="77777777" w:rsidR="004631B7" w:rsidRPr="002B2812" w:rsidRDefault="004631B7" w:rsidP="003F2BB9">
      <w:pPr>
        <w:pStyle w:val="ListParagraph"/>
        <w:spacing w:before="0"/>
        <w:ind w:left="360"/>
        <w:jc w:val="both"/>
        <w:rPr>
          <w:sz w:val="24"/>
          <w:szCs w:val="24"/>
          <w:u w:val="single"/>
        </w:rPr>
      </w:pPr>
    </w:p>
    <w:p w14:paraId="4A332E2F" w14:textId="64D091AA" w:rsidR="004631B7" w:rsidRPr="002B2812" w:rsidRDefault="004631B7" w:rsidP="003F2BB9">
      <w:pPr>
        <w:pStyle w:val="ListParagraph"/>
        <w:spacing w:before="0"/>
        <w:ind w:left="360"/>
        <w:jc w:val="both"/>
        <w:rPr>
          <w:b/>
          <w:bCs/>
          <w:sz w:val="24"/>
          <w:szCs w:val="24"/>
          <w:u w:val="single"/>
        </w:rPr>
      </w:pPr>
      <w:r w:rsidRPr="002B2812">
        <w:rPr>
          <w:b/>
          <w:bCs/>
          <w:sz w:val="24"/>
          <w:szCs w:val="24"/>
          <w:u w:val="single"/>
        </w:rPr>
        <w:t xml:space="preserve">Justification: </w:t>
      </w:r>
      <w:r w:rsidRPr="002B2812">
        <w:rPr>
          <w:sz w:val="24"/>
          <w:szCs w:val="24"/>
          <w:u w:val="single"/>
        </w:rPr>
        <w:t xml:space="preserve"> The Substance Use Disorder Indicator (MC333, PC113) and Member Age fields (MC332, PC112), used in conjunction with modified date fields (MC017, MC018, MC059, MC060, MC069, MC334, MC335, PC017, PC032) permit a uniform, complete collection of de-identified SUD data, which is necessary for accurate reporting of behavioral health care expenditures in Maine, as mandated in PL 2021 c. 603.</w:t>
      </w:r>
    </w:p>
    <w:p w14:paraId="633BD1F1" w14:textId="77777777" w:rsidR="004631B7" w:rsidRPr="002B2812" w:rsidRDefault="004631B7" w:rsidP="003F2BB9">
      <w:pPr>
        <w:pStyle w:val="ListParagraph"/>
        <w:spacing w:before="0"/>
        <w:ind w:left="360"/>
        <w:jc w:val="both"/>
        <w:rPr>
          <w:b/>
          <w:bCs/>
          <w:sz w:val="24"/>
          <w:szCs w:val="24"/>
          <w:u w:val="single"/>
        </w:rPr>
      </w:pPr>
    </w:p>
    <w:p w14:paraId="637644E9" w14:textId="654B692E" w:rsidR="00700238" w:rsidRPr="002B2812" w:rsidRDefault="002B2812" w:rsidP="002B2812">
      <w:pPr>
        <w:spacing w:before="0"/>
        <w:jc w:val="both"/>
        <w:rPr>
          <w:sz w:val="24"/>
          <w:szCs w:val="24"/>
          <w:u w:val="single"/>
        </w:rPr>
      </w:pPr>
      <w:r w:rsidRPr="002B2812">
        <w:rPr>
          <w:sz w:val="24"/>
          <w:szCs w:val="24"/>
          <w:u w:val="single"/>
        </w:rPr>
        <w:t xml:space="preserve">8. </w:t>
      </w:r>
      <w:r w:rsidR="00700238" w:rsidRPr="002B2812">
        <w:rPr>
          <w:sz w:val="24"/>
          <w:szCs w:val="24"/>
          <w:u w:val="single"/>
        </w:rPr>
        <w:t xml:space="preserve">Modify data element descriptions for Date Service Approved (MC017, PC017), Admission Date (MC018), Claim Date – From (MC059), Claim Date – Thru (MC060), Discharge Date (MC069), </w:t>
      </w:r>
      <w:r w:rsidR="00176C78" w:rsidRPr="002B2812">
        <w:rPr>
          <w:sz w:val="24"/>
          <w:szCs w:val="24"/>
          <w:u w:val="single"/>
        </w:rPr>
        <w:t xml:space="preserve">Service Line Date – From (MC334), Service Line Date – Thru (MC335), </w:t>
      </w:r>
      <w:r w:rsidR="00700238" w:rsidRPr="002B2812">
        <w:rPr>
          <w:sz w:val="24"/>
          <w:szCs w:val="24"/>
          <w:u w:val="single"/>
        </w:rPr>
        <w:t>Date Prescription Filled (PC032). [pages 3</w:t>
      </w:r>
      <w:r w:rsidR="00385ECE" w:rsidRPr="002B2812">
        <w:rPr>
          <w:sz w:val="24"/>
          <w:szCs w:val="24"/>
          <w:u w:val="single"/>
        </w:rPr>
        <w:t>5</w:t>
      </w:r>
      <w:r w:rsidR="00700238" w:rsidRPr="002B2812">
        <w:rPr>
          <w:sz w:val="24"/>
          <w:szCs w:val="24"/>
          <w:u w:val="single"/>
        </w:rPr>
        <w:t xml:space="preserve">, </w:t>
      </w:r>
      <w:r w:rsidR="008547E0" w:rsidRPr="002B2812">
        <w:rPr>
          <w:sz w:val="24"/>
          <w:szCs w:val="24"/>
          <w:u w:val="single"/>
        </w:rPr>
        <w:t>40</w:t>
      </w:r>
      <w:r w:rsidR="00ED0403" w:rsidRPr="002B2812">
        <w:rPr>
          <w:sz w:val="24"/>
          <w:szCs w:val="24"/>
          <w:u w:val="single"/>
        </w:rPr>
        <w:t>-42</w:t>
      </w:r>
      <w:r w:rsidR="00700238" w:rsidRPr="002B2812">
        <w:rPr>
          <w:sz w:val="24"/>
          <w:szCs w:val="24"/>
          <w:u w:val="single"/>
        </w:rPr>
        <w:t>,</w:t>
      </w:r>
      <w:r w:rsidR="00176C78" w:rsidRPr="002B2812">
        <w:rPr>
          <w:sz w:val="24"/>
          <w:szCs w:val="24"/>
          <w:u w:val="single"/>
        </w:rPr>
        <w:t xml:space="preserve"> 6</w:t>
      </w:r>
      <w:r w:rsidR="00ED0403" w:rsidRPr="002B2812">
        <w:rPr>
          <w:sz w:val="24"/>
          <w:szCs w:val="24"/>
          <w:u w:val="single"/>
        </w:rPr>
        <w:t>2</w:t>
      </w:r>
      <w:r w:rsidR="001829AF" w:rsidRPr="002B2812">
        <w:rPr>
          <w:sz w:val="24"/>
          <w:szCs w:val="24"/>
          <w:u w:val="single"/>
        </w:rPr>
        <w:t>-63</w:t>
      </w:r>
      <w:r w:rsidR="00176C78" w:rsidRPr="002B2812">
        <w:rPr>
          <w:sz w:val="24"/>
          <w:szCs w:val="24"/>
          <w:u w:val="single"/>
        </w:rPr>
        <w:t>,</w:t>
      </w:r>
      <w:r w:rsidR="008547E0" w:rsidRPr="002B2812">
        <w:rPr>
          <w:sz w:val="24"/>
          <w:szCs w:val="24"/>
          <w:u w:val="single"/>
        </w:rPr>
        <w:t xml:space="preserve"> 7</w:t>
      </w:r>
      <w:r w:rsidR="00ED0403" w:rsidRPr="002B2812">
        <w:rPr>
          <w:sz w:val="24"/>
          <w:szCs w:val="24"/>
          <w:u w:val="single"/>
        </w:rPr>
        <w:t>8</w:t>
      </w:r>
      <w:r w:rsidR="000A4683" w:rsidRPr="002B2812">
        <w:rPr>
          <w:sz w:val="24"/>
          <w:szCs w:val="24"/>
          <w:u w:val="single"/>
        </w:rPr>
        <w:t xml:space="preserve">, </w:t>
      </w:r>
      <w:r w:rsidR="00CC6A8D" w:rsidRPr="002B2812">
        <w:rPr>
          <w:sz w:val="24"/>
          <w:szCs w:val="24"/>
          <w:u w:val="single"/>
        </w:rPr>
        <w:t>79</w:t>
      </w:r>
      <w:r w:rsidR="00700238" w:rsidRPr="002B2812">
        <w:rPr>
          <w:sz w:val="24"/>
          <w:szCs w:val="24"/>
          <w:u w:val="single"/>
        </w:rPr>
        <w:t>]</w:t>
      </w:r>
    </w:p>
    <w:p w14:paraId="4B3E7D48" w14:textId="77777777" w:rsidR="00700238" w:rsidRPr="002B2812" w:rsidRDefault="00700238" w:rsidP="003F2BB9">
      <w:pPr>
        <w:pStyle w:val="ListParagraph"/>
        <w:spacing w:before="0"/>
        <w:ind w:left="360"/>
        <w:jc w:val="both"/>
        <w:rPr>
          <w:sz w:val="24"/>
          <w:szCs w:val="24"/>
          <w:u w:val="single"/>
        </w:rPr>
      </w:pPr>
    </w:p>
    <w:p w14:paraId="37590D72" w14:textId="2AE1931B" w:rsidR="00700238" w:rsidRPr="002B2812" w:rsidRDefault="00700238" w:rsidP="003F2BB9">
      <w:pPr>
        <w:spacing w:before="0"/>
        <w:ind w:left="360"/>
        <w:jc w:val="both"/>
        <w:rPr>
          <w:sz w:val="24"/>
          <w:szCs w:val="24"/>
          <w:u w:val="single"/>
        </w:rPr>
      </w:pPr>
      <w:r w:rsidRPr="002B2812">
        <w:rPr>
          <w:b/>
          <w:bCs/>
          <w:sz w:val="24"/>
          <w:szCs w:val="24"/>
          <w:u w:val="single"/>
        </w:rPr>
        <w:t xml:space="preserve">Justification: </w:t>
      </w:r>
      <w:r w:rsidR="00FA2E2C" w:rsidRPr="002B2812">
        <w:rPr>
          <w:sz w:val="24"/>
          <w:szCs w:val="24"/>
          <w:u w:val="single"/>
        </w:rPr>
        <w:t>T</w:t>
      </w:r>
      <w:r w:rsidR="00385ECE" w:rsidRPr="002B2812">
        <w:rPr>
          <w:sz w:val="24"/>
          <w:szCs w:val="24"/>
          <w:u w:val="single"/>
        </w:rPr>
        <w:t xml:space="preserve">o provide guidance </w:t>
      </w:r>
      <w:r w:rsidR="00CD7959" w:rsidRPr="002B2812">
        <w:rPr>
          <w:sz w:val="24"/>
          <w:szCs w:val="24"/>
          <w:u w:val="single"/>
        </w:rPr>
        <w:t>on how to</w:t>
      </w:r>
      <w:r w:rsidRPr="002B2812">
        <w:rPr>
          <w:sz w:val="24"/>
          <w:szCs w:val="24"/>
          <w:u w:val="single"/>
        </w:rPr>
        <w:t xml:space="preserve"> </w:t>
      </w:r>
      <w:r w:rsidR="00385ECE" w:rsidRPr="002B2812">
        <w:rPr>
          <w:sz w:val="24"/>
          <w:szCs w:val="24"/>
          <w:u w:val="single"/>
        </w:rPr>
        <w:t>populate date fields</w:t>
      </w:r>
      <w:r w:rsidRPr="002B2812">
        <w:rPr>
          <w:sz w:val="24"/>
          <w:szCs w:val="24"/>
          <w:u w:val="single"/>
        </w:rPr>
        <w:t xml:space="preserve"> when a record is flagged</w:t>
      </w:r>
      <w:r w:rsidR="00385ECE" w:rsidRPr="002B2812">
        <w:rPr>
          <w:sz w:val="24"/>
          <w:szCs w:val="24"/>
          <w:u w:val="single"/>
        </w:rPr>
        <w:t xml:space="preserve"> </w:t>
      </w:r>
      <w:r w:rsidRPr="002B2812">
        <w:rPr>
          <w:sz w:val="24"/>
          <w:szCs w:val="24"/>
          <w:u w:val="single"/>
        </w:rPr>
        <w:t>as containing</w:t>
      </w:r>
      <w:r w:rsidR="00176C78" w:rsidRPr="002B2812">
        <w:rPr>
          <w:sz w:val="24"/>
          <w:szCs w:val="24"/>
          <w:u w:val="single"/>
        </w:rPr>
        <w:t xml:space="preserve"> </w:t>
      </w:r>
      <w:r w:rsidRPr="002B2812">
        <w:rPr>
          <w:sz w:val="24"/>
          <w:szCs w:val="24"/>
          <w:u w:val="single"/>
        </w:rPr>
        <w:t>SUD data.</w:t>
      </w:r>
    </w:p>
    <w:p w14:paraId="2ACFBC0C" w14:textId="77777777" w:rsidR="00700238" w:rsidRPr="002B2812" w:rsidRDefault="00700238" w:rsidP="003F2BB9">
      <w:pPr>
        <w:spacing w:before="0"/>
        <w:jc w:val="both"/>
        <w:rPr>
          <w:b/>
          <w:bCs/>
          <w:sz w:val="24"/>
          <w:szCs w:val="24"/>
          <w:u w:val="single"/>
        </w:rPr>
      </w:pPr>
    </w:p>
    <w:p w14:paraId="10618335" w14:textId="66EFB9CD" w:rsidR="008547E0" w:rsidRPr="002B2812" w:rsidRDefault="002B2812" w:rsidP="002B2812">
      <w:pPr>
        <w:spacing w:before="0"/>
        <w:jc w:val="both"/>
        <w:rPr>
          <w:sz w:val="24"/>
          <w:szCs w:val="24"/>
          <w:u w:val="single"/>
        </w:rPr>
      </w:pPr>
      <w:r w:rsidRPr="002B2812">
        <w:rPr>
          <w:sz w:val="24"/>
          <w:szCs w:val="24"/>
          <w:u w:val="single"/>
        </w:rPr>
        <w:t xml:space="preserve">9.  </w:t>
      </w:r>
      <w:r w:rsidR="00176C78" w:rsidRPr="002B2812">
        <w:rPr>
          <w:sz w:val="24"/>
          <w:szCs w:val="24"/>
          <w:u w:val="single"/>
        </w:rPr>
        <w:t>Modify data element descriptions for personal identifiers/demographic information, including MC004-MC016</w:t>
      </w:r>
      <w:r w:rsidR="006A399B" w:rsidRPr="002B2812">
        <w:rPr>
          <w:sz w:val="24"/>
          <w:szCs w:val="24"/>
          <w:u w:val="single"/>
        </w:rPr>
        <w:t>,</w:t>
      </w:r>
      <w:r w:rsidR="00176C78" w:rsidRPr="002B2812">
        <w:rPr>
          <w:sz w:val="24"/>
          <w:szCs w:val="24"/>
          <w:u w:val="single"/>
        </w:rPr>
        <w:t xml:space="preserve"> MC101-MC106</w:t>
      </w:r>
      <w:r w:rsidR="006A399B" w:rsidRPr="002B2812">
        <w:rPr>
          <w:sz w:val="24"/>
          <w:szCs w:val="24"/>
          <w:u w:val="single"/>
        </w:rPr>
        <w:t>,</w:t>
      </w:r>
      <w:r w:rsidR="00176C78" w:rsidRPr="002B2812">
        <w:rPr>
          <w:sz w:val="24"/>
          <w:szCs w:val="24"/>
          <w:u w:val="single"/>
        </w:rPr>
        <w:t xml:space="preserve"> MC206 – MC253</w:t>
      </w:r>
      <w:r w:rsidR="006A399B" w:rsidRPr="002B2812">
        <w:rPr>
          <w:sz w:val="24"/>
          <w:szCs w:val="24"/>
          <w:u w:val="single"/>
        </w:rPr>
        <w:t xml:space="preserve">, </w:t>
      </w:r>
      <w:r w:rsidR="00176C78" w:rsidRPr="002B2812">
        <w:rPr>
          <w:sz w:val="24"/>
          <w:szCs w:val="24"/>
          <w:u w:val="single"/>
        </w:rPr>
        <w:t>MC327-MC329</w:t>
      </w:r>
      <w:r w:rsidR="006A399B" w:rsidRPr="002B2812">
        <w:rPr>
          <w:sz w:val="24"/>
          <w:szCs w:val="24"/>
          <w:u w:val="single"/>
        </w:rPr>
        <w:t>, PC004-PC016, and PC101-PC109.</w:t>
      </w:r>
      <w:r w:rsidR="00D20AB5" w:rsidRPr="002B2812">
        <w:rPr>
          <w:sz w:val="24"/>
          <w:szCs w:val="24"/>
          <w:u w:val="single"/>
        </w:rPr>
        <w:t xml:space="preserve"> [pages 33-35, 4</w:t>
      </w:r>
      <w:r w:rsidR="00CA47D7" w:rsidRPr="002B2812">
        <w:rPr>
          <w:sz w:val="24"/>
          <w:szCs w:val="24"/>
          <w:u w:val="single"/>
        </w:rPr>
        <w:t>5</w:t>
      </w:r>
      <w:r w:rsidR="00D20AB5" w:rsidRPr="002B2812">
        <w:rPr>
          <w:sz w:val="24"/>
          <w:szCs w:val="24"/>
          <w:u w:val="single"/>
        </w:rPr>
        <w:t>-4</w:t>
      </w:r>
      <w:r w:rsidR="00CA47D7" w:rsidRPr="002B2812">
        <w:rPr>
          <w:sz w:val="24"/>
          <w:szCs w:val="24"/>
          <w:u w:val="single"/>
        </w:rPr>
        <w:t>6</w:t>
      </w:r>
      <w:r w:rsidR="00D20AB5" w:rsidRPr="002B2812">
        <w:rPr>
          <w:sz w:val="24"/>
          <w:szCs w:val="24"/>
          <w:u w:val="single"/>
        </w:rPr>
        <w:t>, 4</w:t>
      </w:r>
      <w:r w:rsidR="00ED0403" w:rsidRPr="002B2812">
        <w:rPr>
          <w:sz w:val="24"/>
          <w:szCs w:val="24"/>
          <w:u w:val="single"/>
        </w:rPr>
        <w:t>8</w:t>
      </w:r>
      <w:r w:rsidR="00D20AB5" w:rsidRPr="002B2812">
        <w:rPr>
          <w:sz w:val="24"/>
          <w:szCs w:val="24"/>
          <w:u w:val="single"/>
        </w:rPr>
        <w:t>-5</w:t>
      </w:r>
      <w:r w:rsidR="001E3FCE" w:rsidRPr="002B2812">
        <w:rPr>
          <w:sz w:val="24"/>
          <w:szCs w:val="24"/>
          <w:u w:val="single"/>
        </w:rPr>
        <w:t>5</w:t>
      </w:r>
      <w:r w:rsidR="00D20AB5" w:rsidRPr="002B2812">
        <w:rPr>
          <w:sz w:val="24"/>
          <w:szCs w:val="24"/>
          <w:u w:val="single"/>
        </w:rPr>
        <w:t xml:space="preserve">, </w:t>
      </w:r>
      <w:r w:rsidR="00ED0403" w:rsidRPr="002B2812">
        <w:rPr>
          <w:sz w:val="24"/>
          <w:szCs w:val="24"/>
          <w:u w:val="single"/>
        </w:rPr>
        <w:t>61</w:t>
      </w:r>
      <w:r w:rsidR="00D20AB5" w:rsidRPr="002B2812">
        <w:rPr>
          <w:sz w:val="24"/>
          <w:szCs w:val="24"/>
          <w:u w:val="single"/>
        </w:rPr>
        <w:t>,</w:t>
      </w:r>
      <w:r w:rsidR="00E92682" w:rsidRPr="002B2812">
        <w:rPr>
          <w:sz w:val="24"/>
          <w:szCs w:val="24"/>
          <w:u w:val="single"/>
        </w:rPr>
        <w:t xml:space="preserve"> 7</w:t>
      </w:r>
      <w:r w:rsidR="00F16D37" w:rsidRPr="002B2812">
        <w:rPr>
          <w:sz w:val="24"/>
          <w:szCs w:val="24"/>
          <w:u w:val="single"/>
        </w:rPr>
        <w:t>6</w:t>
      </w:r>
      <w:r w:rsidR="00E92682" w:rsidRPr="002B2812">
        <w:rPr>
          <w:sz w:val="24"/>
          <w:szCs w:val="24"/>
          <w:u w:val="single"/>
        </w:rPr>
        <w:t>-7</w:t>
      </w:r>
      <w:r w:rsidR="00F16D37" w:rsidRPr="002B2812">
        <w:rPr>
          <w:sz w:val="24"/>
          <w:szCs w:val="24"/>
          <w:u w:val="single"/>
        </w:rPr>
        <w:t>8</w:t>
      </w:r>
      <w:r w:rsidR="00E92682" w:rsidRPr="002B2812">
        <w:rPr>
          <w:sz w:val="24"/>
          <w:szCs w:val="24"/>
          <w:u w:val="single"/>
        </w:rPr>
        <w:t xml:space="preserve">, </w:t>
      </w:r>
      <w:r w:rsidR="000A68F8" w:rsidRPr="002B2812">
        <w:rPr>
          <w:sz w:val="24"/>
          <w:szCs w:val="24"/>
          <w:u w:val="single"/>
        </w:rPr>
        <w:t>8</w:t>
      </w:r>
      <w:r w:rsidR="00B52049" w:rsidRPr="002B2812">
        <w:rPr>
          <w:sz w:val="24"/>
          <w:szCs w:val="24"/>
          <w:u w:val="single"/>
        </w:rPr>
        <w:t>1</w:t>
      </w:r>
      <w:r w:rsidR="00E92682" w:rsidRPr="002B2812">
        <w:rPr>
          <w:sz w:val="24"/>
          <w:szCs w:val="24"/>
          <w:u w:val="single"/>
        </w:rPr>
        <w:t>]</w:t>
      </w:r>
    </w:p>
    <w:p w14:paraId="4935FF1F" w14:textId="1A1A743D" w:rsidR="00176C78" w:rsidRPr="002B2812" w:rsidRDefault="00176C78" w:rsidP="003F2BB9">
      <w:pPr>
        <w:spacing w:before="0"/>
        <w:jc w:val="both"/>
        <w:rPr>
          <w:b/>
          <w:bCs/>
          <w:sz w:val="24"/>
          <w:szCs w:val="24"/>
          <w:u w:val="single"/>
        </w:rPr>
      </w:pPr>
    </w:p>
    <w:p w14:paraId="03E9FDD0" w14:textId="0C5C6E8B" w:rsidR="00176C78" w:rsidRPr="002B2812" w:rsidRDefault="00176C78" w:rsidP="003F2BB9">
      <w:pPr>
        <w:spacing w:before="0"/>
        <w:ind w:left="360"/>
        <w:jc w:val="both"/>
        <w:rPr>
          <w:sz w:val="24"/>
          <w:szCs w:val="24"/>
          <w:u w:val="single"/>
        </w:rPr>
      </w:pPr>
      <w:r w:rsidRPr="002B2812">
        <w:rPr>
          <w:b/>
          <w:bCs/>
          <w:sz w:val="24"/>
          <w:szCs w:val="24"/>
          <w:u w:val="single"/>
        </w:rPr>
        <w:t xml:space="preserve">Justification: </w:t>
      </w:r>
      <w:r w:rsidR="00E92682" w:rsidRPr="002B2812">
        <w:rPr>
          <w:sz w:val="24"/>
          <w:szCs w:val="24"/>
          <w:u w:val="single"/>
        </w:rPr>
        <w:t>Clarifies that personal identifiers and demographic information are to be left blank only when a record is indicated as containing 42 CFR Part 2 SUD-related data when the value of MC333 or PC113 is ‘Y’.</w:t>
      </w:r>
    </w:p>
    <w:p w14:paraId="43218B74" w14:textId="77777777" w:rsidR="008547E0" w:rsidRPr="00176C78" w:rsidRDefault="008547E0" w:rsidP="003F2BB9">
      <w:pPr>
        <w:pStyle w:val="ListParagraph"/>
        <w:spacing w:before="0"/>
        <w:ind w:left="360"/>
        <w:jc w:val="both"/>
        <w:rPr>
          <w:b/>
          <w:bCs/>
          <w:sz w:val="24"/>
          <w:szCs w:val="24"/>
        </w:rPr>
      </w:pPr>
    </w:p>
    <w:p w14:paraId="7991441A" w14:textId="6BE30569" w:rsidR="008873E1" w:rsidRPr="00B0624A" w:rsidRDefault="00B0624A" w:rsidP="00B0624A">
      <w:pPr>
        <w:spacing w:before="0"/>
        <w:jc w:val="both"/>
        <w:rPr>
          <w:b/>
          <w:bCs/>
          <w:sz w:val="24"/>
          <w:szCs w:val="24"/>
        </w:rPr>
      </w:pPr>
      <w:r w:rsidRPr="00B0624A">
        <w:rPr>
          <w:strike/>
          <w:sz w:val="24"/>
          <w:szCs w:val="24"/>
        </w:rPr>
        <w:t>7.</w:t>
      </w:r>
      <w:r w:rsidRPr="00B0624A">
        <w:rPr>
          <w:sz w:val="24"/>
          <w:szCs w:val="24"/>
          <w:u w:val="single"/>
        </w:rPr>
        <w:t>10.</w:t>
      </w:r>
      <w:r>
        <w:rPr>
          <w:sz w:val="24"/>
          <w:szCs w:val="24"/>
        </w:rPr>
        <w:t xml:space="preserve"> </w:t>
      </w:r>
      <w:r w:rsidR="008873E1" w:rsidRPr="00B0624A">
        <w:rPr>
          <w:sz w:val="24"/>
          <w:szCs w:val="24"/>
        </w:rPr>
        <w:t xml:space="preserve">Modify or clarify </w:t>
      </w:r>
      <w:r w:rsidR="00A81CF1" w:rsidRPr="00B0624A">
        <w:rPr>
          <w:sz w:val="24"/>
          <w:szCs w:val="24"/>
          <w:u w:val="single"/>
        </w:rPr>
        <w:t>general requirement</w:t>
      </w:r>
      <w:r w:rsidR="00BC090A" w:rsidRPr="00B0624A">
        <w:rPr>
          <w:sz w:val="24"/>
          <w:szCs w:val="24"/>
          <w:u w:val="single"/>
        </w:rPr>
        <w:t xml:space="preserve"> for Capitated Claims</w:t>
      </w:r>
      <w:r w:rsidR="00A81CF1" w:rsidRPr="00B0624A">
        <w:rPr>
          <w:sz w:val="24"/>
          <w:szCs w:val="24"/>
          <w:u w:val="single"/>
        </w:rPr>
        <w:t xml:space="preserve">, </w:t>
      </w:r>
      <w:r w:rsidR="00320D53" w:rsidRPr="00B0624A">
        <w:rPr>
          <w:sz w:val="24"/>
          <w:szCs w:val="24"/>
          <w:u w:val="single"/>
        </w:rPr>
        <w:t>and</w:t>
      </w:r>
      <w:r w:rsidR="00320D53" w:rsidRPr="00B0624A">
        <w:rPr>
          <w:sz w:val="24"/>
          <w:szCs w:val="24"/>
        </w:rPr>
        <w:t xml:space="preserve"> </w:t>
      </w:r>
      <w:r w:rsidR="008873E1" w:rsidRPr="00B0624A">
        <w:rPr>
          <w:sz w:val="24"/>
          <w:szCs w:val="24"/>
        </w:rPr>
        <w:t>data element descriptions, uses, code set values or mappings for</w:t>
      </w:r>
      <w:r w:rsidR="00824076" w:rsidRPr="00B0624A">
        <w:rPr>
          <w:sz w:val="24"/>
          <w:szCs w:val="24"/>
        </w:rPr>
        <w:t xml:space="preserve"> </w:t>
      </w:r>
      <w:r w:rsidR="00824076" w:rsidRPr="00B0624A">
        <w:rPr>
          <w:sz w:val="24"/>
          <w:szCs w:val="24"/>
          <w:u w:val="single"/>
        </w:rPr>
        <w:t>Procedure Code (MC055)</w:t>
      </w:r>
      <w:r w:rsidR="00530A80" w:rsidRPr="00B0624A">
        <w:rPr>
          <w:sz w:val="24"/>
          <w:szCs w:val="24"/>
          <w:u w:val="single"/>
        </w:rPr>
        <w:t xml:space="preserve">, </w:t>
      </w:r>
      <w:r w:rsidR="002216EE" w:rsidRPr="00B0624A">
        <w:rPr>
          <w:sz w:val="24"/>
          <w:szCs w:val="24"/>
          <w:u w:val="single"/>
        </w:rPr>
        <w:t>Claim Date – From (MC059), Claim Date</w:t>
      </w:r>
      <w:r w:rsidR="004869FB" w:rsidRPr="00B0624A">
        <w:rPr>
          <w:sz w:val="24"/>
          <w:szCs w:val="24"/>
          <w:u w:val="single"/>
        </w:rPr>
        <w:t xml:space="preserve"> – Thru (MC060), </w:t>
      </w:r>
      <w:r w:rsidR="00530A80" w:rsidRPr="00B0624A">
        <w:rPr>
          <w:sz w:val="24"/>
          <w:szCs w:val="24"/>
          <w:u w:val="single"/>
        </w:rPr>
        <w:t>Quantity (MC061)</w:t>
      </w:r>
      <w:r w:rsidR="008832AD" w:rsidRPr="00B0624A">
        <w:rPr>
          <w:sz w:val="24"/>
          <w:szCs w:val="24"/>
          <w:u w:val="single"/>
        </w:rPr>
        <w:t>,</w:t>
      </w:r>
      <w:r w:rsidR="008873E1" w:rsidRPr="00B0624A">
        <w:rPr>
          <w:sz w:val="24"/>
          <w:szCs w:val="24"/>
        </w:rPr>
        <w:t xml:space="preserve"> </w:t>
      </w:r>
      <w:r w:rsidR="008873E1" w:rsidRPr="00B0624A">
        <w:rPr>
          <w:sz w:val="24"/>
          <w:szCs w:val="24"/>
          <w:u w:val="single"/>
        </w:rPr>
        <w:t>P</w:t>
      </w:r>
      <w:r w:rsidRPr="00B0624A">
        <w:rPr>
          <w:sz w:val="24"/>
          <w:szCs w:val="24"/>
          <w:u w:val="single"/>
        </w:rPr>
        <w:t>aid</w:t>
      </w:r>
      <w:r w:rsidRPr="00B0624A">
        <w:rPr>
          <w:strike/>
          <w:sz w:val="24"/>
          <w:szCs w:val="24"/>
        </w:rPr>
        <w:t>repaid</w:t>
      </w:r>
      <w:r w:rsidR="008873E1" w:rsidRPr="00B0624A">
        <w:rPr>
          <w:sz w:val="24"/>
          <w:szCs w:val="24"/>
        </w:rPr>
        <w:t xml:space="preserve"> Amount (</w:t>
      </w:r>
      <w:r w:rsidR="008873E1" w:rsidRPr="00B0624A">
        <w:rPr>
          <w:sz w:val="24"/>
          <w:szCs w:val="24"/>
          <w:u w:val="single"/>
        </w:rPr>
        <w:t>MC06</w:t>
      </w:r>
      <w:r w:rsidRPr="00B0624A">
        <w:rPr>
          <w:sz w:val="24"/>
          <w:szCs w:val="24"/>
          <w:u w:val="single"/>
        </w:rPr>
        <w:t>3</w:t>
      </w:r>
      <w:r w:rsidRPr="00B0624A">
        <w:rPr>
          <w:strike/>
          <w:sz w:val="24"/>
          <w:szCs w:val="24"/>
        </w:rPr>
        <w:t>4</w:t>
      </w:r>
      <w:r w:rsidR="008873E1" w:rsidRPr="00B0624A">
        <w:rPr>
          <w:sz w:val="24"/>
          <w:szCs w:val="24"/>
        </w:rPr>
        <w:t xml:space="preserve">), Payment Arrangement Indicator Type (MC331), </w:t>
      </w:r>
      <w:r w:rsidR="00215397" w:rsidRPr="00B0624A">
        <w:rPr>
          <w:sz w:val="24"/>
          <w:szCs w:val="24"/>
          <w:u w:val="single"/>
        </w:rPr>
        <w:t>Service Line Date – From (MC334), Service Line Date – Thru (MC335),</w:t>
      </w:r>
      <w:r w:rsidR="00215397" w:rsidRPr="00B0624A">
        <w:rPr>
          <w:sz w:val="24"/>
          <w:szCs w:val="24"/>
        </w:rPr>
        <w:t xml:space="preserve"> </w:t>
      </w:r>
      <w:r w:rsidR="008873E1" w:rsidRPr="00B0624A">
        <w:rPr>
          <w:sz w:val="24"/>
          <w:szCs w:val="24"/>
        </w:rPr>
        <w:t xml:space="preserve">Paid Amount (PC036), Co-pay Amount (PC040), Coinsurance Amount (PC041), and Deductible Amount (PC042). [pages </w:t>
      </w:r>
      <w:r w:rsidRPr="00B0624A">
        <w:rPr>
          <w:sz w:val="24"/>
          <w:szCs w:val="24"/>
          <w:u w:val="single"/>
        </w:rPr>
        <w:t>4-5,</w:t>
      </w:r>
      <w:r w:rsidR="007D3FD1" w:rsidRPr="00B0624A">
        <w:rPr>
          <w:sz w:val="24"/>
          <w:szCs w:val="24"/>
        </w:rPr>
        <w:t xml:space="preserve"> </w:t>
      </w:r>
      <w:r w:rsidR="008873E1" w:rsidRPr="00B0624A">
        <w:rPr>
          <w:sz w:val="24"/>
          <w:szCs w:val="24"/>
        </w:rPr>
        <w:t>39</w:t>
      </w:r>
      <w:r w:rsidRPr="00B0624A">
        <w:rPr>
          <w:sz w:val="24"/>
          <w:szCs w:val="24"/>
          <w:u w:val="single"/>
        </w:rPr>
        <w:t>-41</w:t>
      </w:r>
      <w:r w:rsidR="008873E1" w:rsidRPr="00B0624A">
        <w:rPr>
          <w:sz w:val="24"/>
          <w:szCs w:val="24"/>
        </w:rPr>
        <w:t xml:space="preserve">, </w:t>
      </w:r>
      <w:r w:rsidRPr="00B0624A">
        <w:rPr>
          <w:sz w:val="24"/>
          <w:szCs w:val="24"/>
          <w:u w:val="single"/>
        </w:rPr>
        <w:t>62-63</w:t>
      </w:r>
      <w:r w:rsidRPr="00B0624A">
        <w:rPr>
          <w:strike/>
          <w:sz w:val="24"/>
          <w:szCs w:val="24"/>
        </w:rPr>
        <w:t>58-59</w:t>
      </w:r>
      <w:r w:rsidR="008873E1" w:rsidRPr="00B0624A">
        <w:rPr>
          <w:sz w:val="24"/>
          <w:szCs w:val="24"/>
        </w:rPr>
        <w:t>,</w:t>
      </w:r>
      <w:r w:rsidR="00495718" w:rsidRPr="00B0624A">
        <w:rPr>
          <w:sz w:val="24"/>
          <w:szCs w:val="24"/>
        </w:rPr>
        <w:t xml:space="preserve"> </w:t>
      </w:r>
      <w:r w:rsidR="00495718" w:rsidRPr="00B0624A">
        <w:rPr>
          <w:sz w:val="24"/>
          <w:szCs w:val="24"/>
          <w:u w:val="single"/>
        </w:rPr>
        <w:t>66</w:t>
      </w:r>
      <w:r w:rsidR="00CE105C" w:rsidRPr="00B0624A">
        <w:rPr>
          <w:sz w:val="24"/>
          <w:szCs w:val="24"/>
          <w:u w:val="single"/>
        </w:rPr>
        <w:t xml:space="preserve">, </w:t>
      </w:r>
      <w:r w:rsidR="006958C2" w:rsidRPr="00B0624A">
        <w:rPr>
          <w:sz w:val="24"/>
          <w:szCs w:val="24"/>
          <w:u w:val="single"/>
        </w:rPr>
        <w:t>74-75,</w:t>
      </w:r>
      <w:r w:rsidR="008873E1" w:rsidRPr="00B0624A">
        <w:rPr>
          <w:sz w:val="24"/>
          <w:szCs w:val="24"/>
        </w:rPr>
        <w:t xml:space="preserve"> </w:t>
      </w:r>
      <w:r w:rsidR="008873E1" w:rsidRPr="00B0624A">
        <w:rPr>
          <w:sz w:val="24"/>
          <w:szCs w:val="24"/>
          <w:u w:val="single"/>
        </w:rPr>
        <w:t>7</w:t>
      </w:r>
      <w:r w:rsidRPr="00B0624A">
        <w:rPr>
          <w:sz w:val="24"/>
          <w:szCs w:val="24"/>
          <w:u w:val="single"/>
        </w:rPr>
        <w:t>9-80</w:t>
      </w:r>
      <w:r w:rsidRPr="00B0624A">
        <w:rPr>
          <w:strike/>
          <w:sz w:val="24"/>
          <w:szCs w:val="24"/>
        </w:rPr>
        <w:t>4</w:t>
      </w:r>
      <w:r w:rsidR="008873E1" w:rsidRPr="00B0624A">
        <w:rPr>
          <w:sz w:val="24"/>
          <w:szCs w:val="24"/>
        </w:rPr>
        <w:t>]</w:t>
      </w:r>
    </w:p>
    <w:p w14:paraId="54EEA0C4" w14:textId="17C167AC" w:rsidR="008873E1" w:rsidRDefault="008873E1" w:rsidP="003F2BB9">
      <w:pPr>
        <w:spacing w:before="0"/>
        <w:jc w:val="both"/>
        <w:rPr>
          <w:sz w:val="24"/>
          <w:szCs w:val="24"/>
        </w:rPr>
      </w:pPr>
    </w:p>
    <w:p w14:paraId="619A5AD7" w14:textId="59E8226C" w:rsidR="008873E1" w:rsidRDefault="008873E1" w:rsidP="003F2BB9">
      <w:pPr>
        <w:spacing w:before="0"/>
        <w:ind w:left="360"/>
        <w:jc w:val="both"/>
        <w:rPr>
          <w:b/>
          <w:bCs/>
          <w:sz w:val="24"/>
          <w:szCs w:val="24"/>
        </w:rPr>
      </w:pPr>
      <w:r w:rsidRPr="00EB6A37">
        <w:rPr>
          <w:b/>
          <w:bCs/>
          <w:sz w:val="24"/>
          <w:szCs w:val="24"/>
        </w:rPr>
        <w:t>Justification:</w:t>
      </w:r>
      <w:r>
        <w:rPr>
          <w:b/>
          <w:bCs/>
          <w:sz w:val="24"/>
          <w:szCs w:val="24"/>
        </w:rPr>
        <w:t xml:space="preserve"> </w:t>
      </w:r>
      <w:r w:rsidR="00AB77D6" w:rsidRPr="00747AFF">
        <w:rPr>
          <w:sz w:val="24"/>
          <w:szCs w:val="24"/>
          <w:u w:val="single"/>
        </w:rPr>
        <w:t xml:space="preserve">Clarifies the </w:t>
      </w:r>
      <w:r w:rsidR="00080348" w:rsidRPr="00747AFF">
        <w:rPr>
          <w:sz w:val="24"/>
          <w:szCs w:val="24"/>
          <w:u w:val="single"/>
        </w:rPr>
        <w:t>requirements for the submission of capitated claims data (including capitation payments, services</w:t>
      </w:r>
      <w:r w:rsidR="00371F21" w:rsidRPr="00747AFF">
        <w:rPr>
          <w:sz w:val="24"/>
          <w:szCs w:val="24"/>
          <w:u w:val="single"/>
        </w:rPr>
        <w:t xml:space="preserve"> provided</w:t>
      </w:r>
      <w:r w:rsidR="009C2CAB" w:rsidRPr="00747AFF">
        <w:rPr>
          <w:sz w:val="24"/>
          <w:szCs w:val="24"/>
          <w:u w:val="single"/>
        </w:rPr>
        <w:t>,</w:t>
      </w:r>
      <w:r w:rsidR="00080348" w:rsidRPr="00747AFF">
        <w:rPr>
          <w:sz w:val="24"/>
          <w:szCs w:val="24"/>
          <w:u w:val="single"/>
        </w:rPr>
        <w:t xml:space="preserve"> and service dates)</w:t>
      </w:r>
      <w:r w:rsidR="00371F21" w:rsidRPr="00747AFF">
        <w:rPr>
          <w:sz w:val="24"/>
          <w:szCs w:val="24"/>
          <w:u w:val="single"/>
        </w:rPr>
        <w:t>.</w:t>
      </w:r>
      <w:r w:rsidR="00371F21">
        <w:rPr>
          <w:b/>
          <w:bCs/>
          <w:sz w:val="24"/>
          <w:szCs w:val="24"/>
        </w:rPr>
        <w:t xml:space="preserve"> </w:t>
      </w:r>
      <w:r>
        <w:rPr>
          <w:sz w:val="24"/>
          <w:szCs w:val="24"/>
        </w:rPr>
        <w:t>Changes to Payment Arrangement Indicator Type (MC331) and the amount fields provide the clarification necessary for the payors to provide uniform reporting of APC</w:t>
      </w:r>
      <w:r w:rsidR="00520A66">
        <w:rPr>
          <w:sz w:val="24"/>
          <w:szCs w:val="24"/>
        </w:rPr>
        <w:t xml:space="preserve"> </w:t>
      </w:r>
      <w:r w:rsidR="00520A66" w:rsidRPr="00520A66">
        <w:rPr>
          <w:sz w:val="24"/>
          <w:szCs w:val="24"/>
        </w:rPr>
        <w:t>and capitation payment data</w:t>
      </w:r>
      <w:r>
        <w:rPr>
          <w:sz w:val="24"/>
          <w:szCs w:val="24"/>
        </w:rPr>
        <w:t>.</w:t>
      </w:r>
    </w:p>
    <w:p w14:paraId="799BC990" w14:textId="77777777" w:rsidR="008873E1" w:rsidRDefault="008873E1" w:rsidP="003F2BB9">
      <w:pPr>
        <w:spacing w:before="0"/>
        <w:jc w:val="both"/>
        <w:rPr>
          <w:sz w:val="24"/>
          <w:szCs w:val="24"/>
        </w:rPr>
      </w:pPr>
    </w:p>
    <w:p w14:paraId="689082E2" w14:textId="557A779F" w:rsidR="008873E1" w:rsidRPr="00741A4A" w:rsidRDefault="00741A4A" w:rsidP="00741A4A">
      <w:pPr>
        <w:spacing w:before="0"/>
        <w:jc w:val="both"/>
        <w:rPr>
          <w:sz w:val="24"/>
          <w:szCs w:val="24"/>
        </w:rPr>
      </w:pPr>
      <w:r w:rsidRPr="00741A4A">
        <w:rPr>
          <w:strike/>
          <w:sz w:val="24"/>
          <w:szCs w:val="24"/>
        </w:rPr>
        <w:t>8.</w:t>
      </w:r>
      <w:r w:rsidRPr="00741A4A">
        <w:rPr>
          <w:sz w:val="24"/>
          <w:szCs w:val="24"/>
          <w:u w:val="single"/>
        </w:rPr>
        <w:t>11.</w:t>
      </w:r>
      <w:r>
        <w:rPr>
          <w:sz w:val="24"/>
          <w:szCs w:val="24"/>
        </w:rPr>
        <w:t xml:space="preserve">  </w:t>
      </w:r>
      <w:r w:rsidR="008873E1" w:rsidRPr="00741A4A">
        <w:rPr>
          <w:sz w:val="24"/>
          <w:szCs w:val="24"/>
        </w:rPr>
        <w:t>Retire data elements for</w:t>
      </w:r>
      <w:r w:rsidR="009334B0" w:rsidRPr="00741A4A">
        <w:rPr>
          <w:sz w:val="24"/>
          <w:szCs w:val="24"/>
        </w:rPr>
        <w:t xml:space="preserve"> ICD-9 coding, including Admitting Diagnosis (MC039), E-Code (MC040), Principal Diagnosis (MC041), Other Diagnosis – 1 – 12 (MC042-MC053), </w:t>
      </w:r>
      <w:r w:rsidR="009334B0" w:rsidRPr="00741A4A">
        <w:rPr>
          <w:sz w:val="24"/>
          <w:szCs w:val="24"/>
        </w:rPr>
        <w:lastRenderedPageBreak/>
        <w:t>and ICD-9-CM Procedure Code (MC058) [pages 37-40, 6</w:t>
      </w:r>
      <w:r w:rsidRPr="00741A4A">
        <w:rPr>
          <w:sz w:val="24"/>
          <w:szCs w:val="24"/>
          <w:u w:val="single"/>
        </w:rPr>
        <w:t>6</w:t>
      </w:r>
      <w:r w:rsidRPr="00741A4A">
        <w:rPr>
          <w:strike/>
          <w:sz w:val="24"/>
          <w:szCs w:val="24"/>
        </w:rPr>
        <w:t>2</w:t>
      </w:r>
      <w:r w:rsidR="009334B0" w:rsidRPr="00741A4A">
        <w:rPr>
          <w:sz w:val="24"/>
          <w:szCs w:val="24"/>
        </w:rPr>
        <w:t>];</w:t>
      </w:r>
      <w:r w:rsidR="008873E1" w:rsidRPr="00741A4A">
        <w:rPr>
          <w:sz w:val="24"/>
          <w:szCs w:val="24"/>
        </w:rPr>
        <w:t xml:space="preserve"> </w:t>
      </w:r>
      <w:r w:rsidRPr="00C70639">
        <w:rPr>
          <w:sz w:val="24"/>
          <w:szCs w:val="24"/>
          <w:u w:val="single"/>
        </w:rPr>
        <w:t>Prepaid Amount</w:t>
      </w:r>
      <w:r w:rsidR="00C70639">
        <w:rPr>
          <w:sz w:val="24"/>
          <w:szCs w:val="24"/>
          <w:u w:val="single"/>
        </w:rPr>
        <w:t xml:space="preserve"> </w:t>
      </w:r>
      <w:r w:rsidRPr="00C70639">
        <w:rPr>
          <w:sz w:val="24"/>
          <w:szCs w:val="24"/>
          <w:u w:val="single"/>
        </w:rPr>
        <w:t>(MC064;</w:t>
      </w:r>
      <w:r w:rsidR="00C70639">
        <w:rPr>
          <w:sz w:val="24"/>
          <w:szCs w:val="24"/>
          <w:u w:val="single"/>
        </w:rPr>
        <w:t xml:space="preserve"> </w:t>
      </w:r>
      <w:r w:rsidRPr="00C70639">
        <w:rPr>
          <w:sz w:val="24"/>
          <w:szCs w:val="24"/>
          <w:u w:val="single"/>
        </w:rPr>
        <w:t>pages</w:t>
      </w:r>
      <w:r w:rsidR="00C70639" w:rsidRPr="00C70639">
        <w:rPr>
          <w:sz w:val="24"/>
          <w:szCs w:val="24"/>
          <w:u w:val="single"/>
        </w:rPr>
        <w:t xml:space="preserve"> 41, 67),</w:t>
      </w:r>
      <w:r w:rsidR="00C70639">
        <w:rPr>
          <w:sz w:val="24"/>
          <w:szCs w:val="24"/>
        </w:rPr>
        <w:t xml:space="preserve"> </w:t>
      </w:r>
      <w:r w:rsidR="008873E1" w:rsidRPr="00741A4A">
        <w:rPr>
          <w:sz w:val="24"/>
          <w:szCs w:val="24"/>
        </w:rPr>
        <w:t xml:space="preserve">DRG and DRG Version (MC071, MC072; pages </w:t>
      </w:r>
      <w:r w:rsidR="008873E1" w:rsidRPr="00C70639">
        <w:rPr>
          <w:sz w:val="24"/>
          <w:szCs w:val="24"/>
          <w:u w:val="single"/>
        </w:rPr>
        <w:t>4</w:t>
      </w:r>
      <w:r w:rsidR="00C70639">
        <w:rPr>
          <w:sz w:val="24"/>
          <w:szCs w:val="24"/>
          <w:u w:val="single"/>
        </w:rPr>
        <w:t>2</w:t>
      </w:r>
      <w:r w:rsidR="00C70639">
        <w:rPr>
          <w:strike/>
          <w:sz w:val="24"/>
          <w:szCs w:val="24"/>
        </w:rPr>
        <w:t>0</w:t>
      </w:r>
      <w:r w:rsidR="008873E1" w:rsidRPr="00741A4A">
        <w:rPr>
          <w:sz w:val="24"/>
          <w:szCs w:val="24"/>
        </w:rPr>
        <w:t xml:space="preserve">, </w:t>
      </w:r>
      <w:r w:rsidR="008873E1" w:rsidRPr="00C70639">
        <w:rPr>
          <w:sz w:val="24"/>
          <w:szCs w:val="24"/>
          <w:u w:val="single"/>
        </w:rPr>
        <w:t>6</w:t>
      </w:r>
      <w:r w:rsidR="00C70639">
        <w:rPr>
          <w:sz w:val="24"/>
          <w:szCs w:val="24"/>
          <w:u w:val="single"/>
        </w:rPr>
        <w:t>7</w:t>
      </w:r>
      <w:r w:rsidR="00C70639">
        <w:rPr>
          <w:strike/>
          <w:sz w:val="24"/>
          <w:szCs w:val="24"/>
        </w:rPr>
        <w:t>3</w:t>
      </w:r>
      <w:r w:rsidR="008873E1" w:rsidRPr="00741A4A">
        <w:rPr>
          <w:sz w:val="24"/>
          <w:szCs w:val="24"/>
        </w:rPr>
        <w:t xml:space="preserve">), APC and APC Version (MC073, MC074; page </w:t>
      </w:r>
      <w:r w:rsidR="008873E1" w:rsidRPr="00C70639">
        <w:rPr>
          <w:sz w:val="24"/>
          <w:szCs w:val="24"/>
          <w:u w:val="single"/>
        </w:rPr>
        <w:t>4</w:t>
      </w:r>
      <w:r w:rsidR="00C70639">
        <w:rPr>
          <w:sz w:val="24"/>
          <w:szCs w:val="24"/>
          <w:u w:val="single"/>
        </w:rPr>
        <w:t>3</w:t>
      </w:r>
      <w:r w:rsidR="00C70639">
        <w:rPr>
          <w:strike/>
          <w:sz w:val="24"/>
          <w:szCs w:val="24"/>
        </w:rPr>
        <w:t>0</w:t>
      </w:r>
      <w:r w:rsidR="00C70639" w:rsidRPr="00C70639">
        <w:rPr>
          <w:strike/>
          <w:sz w:val="24"/>
          <w:szCs w:val="24"/>
        </w:rPr>
        <w:t>, 41</w:t>
      </w:r>
      <w:r w:rsidR="008873E1" w:rsidRPr="00741A4A">
        <w:rPr>
          <w:sz w:val="24"/>
          <w:szCs w:val="24"/>
        </w:rPr>
        <w:t xml:space="preserve">, </w:t>
      </w:r>
      <w:r w:rsidR="008873E1" w:rsidRPr="00C70639">
        <w:rPr>
          <w:sz w:val="24"/>
          <w:szCs w:val="24"/>
          <w:u w:val="single"/>
        </w:rPr>
        <w:t>6</w:t>
      </w:r>
      <w:r w:rsidR="00C70639">
        <w:rPr>
          <w:sz w:val="24"/>
          <w:szCs w:val="24"/>
          <w:u w:val="single"/>
        </w:rPr>
        <w:t>7</w:t>
      </w:r>
      <w:r w:rsidR="00C70639">
        <w:rPr>
          <w:strike/>
          <w:sz w:val="24"/>
          <w:szCs w:val="24"/>
        </w:rPr>
        <w:t>3</w:t>
      </w:r>
      <w:r w:rsidR="008873E1" w:rsidRPr="00741A4A">
        <w:rPr>
          <w:sz w:val="24"/>
          <w:szCs w:val="24"/>
        </w:rPr>
        <w:t xml:space="preserve">); Payment Arrangement Type Indicator in the pharmacy and dental claims files (PC111; pages </w:t>
      </w:r>
      <w:r w:rsidR="00C70639" w:rsidRPr="00C70639">
        <w:rPr>
          <w:sz w:val="24"/>
          <w:szCs w:val="24"/>
          <w:u w:val="single"/>
        </w:rPr>
        <w:t>82</w:t>
      </w:r>
      <w:r w:rsidR="00C70639" w:rsidRPr="00C70639">
        <w:rPr>
          <w:strike/>
          <w:sz w:val="24"/>
          <w:szCs w:val="24"/>
        </w:rPr>
        <w:t>75, 76</w:t>
      </w:r>
      <w:r w:rsidR="008873E1" w:rsidRPr="00741A4A">
        <w:rPr>
          <w:sz w:val="24"/>
          <w:szCs w:val="24"/>
        </w:rPr>
        <w:t xml:space="preserve">, </w:t>
      </w:r>
      <w:r w:rsidR="00C70639" w:rsidRPr="00C70639">
        <w:rPr>
          <w:sz w:val="24"/>
          <w:szCs w:val="24"/>
          <w:u w:val="single"/>
        </w:rPr>
        <w:t>86</w:t>
      </w:r>
      <w:r w:rsidR="00C70639">
        <w:rPr>
          <w:strike/>
          <w:sz w:val="24"/>
          <w:szCs w:val="24"/>
        </w:rPr>
        <w:t>79</w:t>
      </w:r>
      <w:r w:rsidR="008873E1" w:rsidRPr="00741A4A">
        <w:rPr>
          <w:sz w:val="24"/>
          <w:szCs w:val="24"/>
        </w:rPr>
        <w:t xml:space="preserve">; DC111; pages </w:t>
      </w:r>
      <w:r w:rsidR="00C70639">
        <w:rPr>
          <w:sz w:val="24"/>
          <w:szCs w:val="24"/>
          <w:u w:val="single"/>
        </w:rPr>
        <w:t>93</w:t>
      </w:r>
      <w:r w:rsidR="00C70639">
        <w:rPr>
          <w:strike/>
          <w:sz w:val="24"/>
          <w:szCs w:val="24"/>
        </w:rPr>
        <w:t>86</w:t>
      </w:r>
      <w:r w:rsidR="008873E1" w:rsidRPr="00741A4A">
        <w:rPr>
          <w:sz w:val="24"/>
          <w:szCs w:val="24"/>
        </w:rPr>
        <w:t xml:space="preserve">, </w:t>
      </w:r>
      <w:r w:rsidR="00C70639">
        <w:rPr>
          <w:sz w:val="24"/>
          <w:szCs w:val="24"/>
          <w:u w:val="single"/>
        </w:rPr>
        <w:t>100</w:t>
      </w:r>
      <w:r w:rsidR="00C70639">
        <w:rPr>
          <w:strike/>
          <w:sz w:val="24"/>
          <w:szCs w:val="24"/>
        </w:rPr>
        <w:t>93</w:t>
      </w:r>
      <w:r w:rsidR="008873E1" w:rsidRPr="00741A4A">
        <w:rPr>
          <w:sz w:val="24"/>
          <w:szCs w:val="24"/>
        </w:rPr>
        <w:t>).</w:t>
      </w:r>
    </w:p>
    <w:p w14:paraId="0AFA15C3" w14:textId="77777777" w:rsidR="008873E1" w:rsidRDefault="008873E1" w:rsidP="003F2BB9">
      <w:pPr>
        <w:pStyle w:val="ListParagraph"/>
        <w:spacing w:before="0"/>
        <w:ind w:left="360"/>
        <w:jc w:val="both"/>
        <w:rPr>
          <w:sz w:val="24"/>
          <w:szCs w:val="24"/>
        </w:rPr>
      </w:pPr>
    </w:p>
    <w:p w14:paraId="37217E68" w14:textId="77777777" w:rsidR="008873E1" w:rsidRPr="00B61E5D" w:rsidRDefault="008873E1" w:rsidP="003F2BB9">
      <w:pPr>
        <w:pStyle w:val="ListParagraph"/>
        <w:spacing w:before="0"/>
        <w:ind w:left="360"/>
        <w:jc w:val="both"/>
        <w:rPr>
          <w:b/>
          <w:bCs/>
          <w:sz w:val="24"/>
          <w:szCs w:val="24"/>
        </w:rPr>
      </w:pPr>
      <w:r w:rsidRPr="00B61E5D">
        <w:rPr>
          <w:b/>
          <w:bCs/>
          <w:sz w:val="24"/>
          <w:szCs w:val="24"/>
        </w:rPr>
        <w:t>Justification:</w:t>
      </w:r>
      <w:r>
        <w:rPr>
          <w:b/>
          <w:bCs/>
          <w:sz w:val="24"/>
          <w:szCs w:val="24"/>
        </w:rPr>
        <w:t xml:space="preserve"> </w:t>
      </w:r>
      <w:r>
        <w:rPr>
          <w:sz w:val="24"/>
          <w:szCs w:val="24"/>
        </w:rPr>
        <w:t>Obsolete and unused</w:t>
      </w:r>
      <w:r w:rsidRPr="00B57582">
        <w:rPr>
          <w:sz w:val="24"/>
          <w:szCs w:val="24"/>
        </w:rPr>
        <w:t xml:space="preserve"> fields are retired</w:t>
      </w:r>
      <w:r>
        <w:rPr>
          <w:sz w:val="24"/>
          <w:szCs w:val="24"/>
        </w:rPr>
        <w:t>.</w:t>
      </w:r>
    </w:p>
    <w:p w14:paraId="1AFB27D6" w14:textId="77777777" w:rsidR="008873E1" w:rsidRDefault="008873E1" w:rsidP="003F2BB9">
      <w:pPr>
        <w:pStyle w:val="ListParagraph"/>
        <w:spacing w:before="0"/>
        <w:ind w:left="360"/>
        <w:jc w:val="both"/>
        <w:rPr>
          <w:sz w:val="24"/>
          <w:szCs w:val="24"/>
        </w:rPr>
      </w:pPr>
    </w:p>
    <w:p w14:paraId="3033FE3B" w14:textId="18591467" w:rsidR="008873E1" w:rsidRPr="00741A4A" w:rsidRDefault="00741A4A" w:rsidP="00741A4A">
      <w:pPr>
        <w:spacing w:before="0"/>
        <w:jc w:val="both"/>
        <w:rPr>
          <w:sz w:val="24"/>
          <w:szCs w:val="24"/>
        </w:rPr>
      </w:pPr>
      <w:r w:rsidRPr="00741A4A">
        <w:rPr>
          <w:strike/>
          <w:sz w:val="24"/>
          <w:szCs w:val="24"/>
        </w:rPr>
        <w:t>9.</w:t>
      </w:r>
      <w:r w:rsidRPr="00741A4A">
        <w:rPr>
          <w:sz w:val="24"/>
          <w:szCs w:val="24"/>
          <w:u w:val="single"/>
        </w:rPr>
        <w:t>12.</w:t>
      </w:r>
      <w:r w:rsidRPr="00741A4A">
        <w:rPr>
          <w:sz w:val="24"/>
          <w:szCs w:val="24"/>
        </w:rPr>
        <w:t xml:space="preserve"> </w:t>
      </w:r>
      <w:r>
        <w:rPr>
          <w:sz w:val="24"/>
          <w:szCs w:val="24"/>
        </w:rPr>
        <w:t xml:space="preserve"> </w:t>
      </w:r>
      <w:r w:rsidR="008873E1" w:rsidRPr="00741A4A">
        <w:rPr>
          <w:sz w:val="24"/>
          <w:szCs w:val="24"/>
        </w:rPr>
        <w:t>Delete external sources (Appendix A; pages 14, 15 and 18), the definition of Prepaid Amount (1(</w:t>
      </w:r>
      <w:r w:rsidRPr="00741A4A">
        <w:rPr>
          <w:strike/>
          <w:sz w:val="24"/>
          <w:szCs w:val="24"/>
        </w:rPr>
        <w:t>V</w:t>
      </w:r>
      <w:r w:rsidR="00A54934" w:rsidRPr="00741A4A">
        <w:rPr>
          <w:strike/>
          <w:sz w:val="24"/>
          <w:szCs w:val="24"/>
        </w:rPr>
        <w:t>W</w:t>
      </w:r>
      <w:r w:rsidR="008873E1" w:rsidRPr="00741A4A">
        <w:rPr>
          <w:sz w:val="24"/>
          <w:szCs w:val="24"/>
        </w:rPr>
        <w:t>); page 3), and the general requirement for Prepaid Amount (2(A)(</w:t>
      </w:r>
      <w:r w:rsidRPr="00741A4A">
        <w:rPr>
          <w:strike/>
          <w:sz w:val="24"/>
          <w:szCs w:val="24"/>
        </w:rPr>
        <w:t>13</w:t>
      </w:r>
      <w:r w:rsidR="008873E1" w:rsidRPr="00741A4A">
        <w:rPr>
          <w:sz w:val="24"/>
          <w:szCs w:val="24"/>
        </w:rPr>
        <w:t xml:space="preserve">); page 6). </w:t>
      </w:r>
    </w:p>
    <w:p w14:paraId="55ACEDD5" w14:textId="77777777" w:rsidR="008873E1" w:rsidRPr="00C9162B" w:rsidRDefault="008873E1" w:rsidP="008873E1">
      <w:pPr>
        <w:spacing w:before="0"/>
        <w:rPr>
          <w:sz w:val="24"/>
          <w:szCs w:val="24"/>
        </w:rPr>
      </w:pPr>
    </w:p>
    <w:p w14:paraId="662CDA65" w14:textId="1E7850C8" w:rsidR="008873E1" w:rsidRDefault="008873E1" w:rsidP="008873E1">
      <w:pPr>
        <w:spacing w:before="0"/>
        <w:ind w:left="360"/>
        <w:rPr>
          <w:sz w:val="24"/>
          <w:szCs w:val="24"/>
        </w:rPr>
      </w:pPr>
      <w:r w:rsidRPr="00EB6A37">
        <w:rPr>
          <w:b/>
          <w:bCs/>
          <w:sz w:val="24"/>
          <w:szCs w:val="24"/>
        </w:rPr>
        <w:t>Justification:</w:t>
      </w:r>
      <w:r>
        <w:rPr>
          <w:b/>
          <w:bCs/>
          <w:sz w:val="24"/>
          <w:szCs w:val="24"/>
        </w:rPr>
        <w:t xml:space="preserve"> </w:t>
      </w:r>
      <w:r>
        <w:rPr>
          <w:sz w:val="24"/>
          <w:szCs w:val="24"/>
        </w:rPr>
        <w:t>Obsolete or unused external sources, definitions and requirements are deleted.</w:t>
      </w:r>
    </w:p>
    <w:p w14:paraId="08BFC5A7" w14:textId="400E4599" w:rsidR="00081D5C" w:rsidRDefault="00081D5C" w:rsidP="008873E1">
      <w:pPr>
        <w:spacing w:before="0"/>
        <w:ind w:left="360"/>
        <w:rPr>
          <w:sz w:val="24"/>
          <w:szCs w:val="24"/>
        </w:rPr>
      </w:pPr>
    </w:p>
    <w:p w14:paraId="7E90E5AE" w14:textId="0CD4A2A1" w:rsidR="00081D5C" w:rsidRPr="00741A4A" w:rsidRDefault="00741A4A" w:rsidP="00741A4A">
      <w:pPr>
        <w:spacing w:before="0"/>
        <w:jc w:val="both"/>
        <w:rPr>
          <w:sz w:val="24"/>
          <w:szCs w:val="24"/>
          <w:u w:val="single"/>
        </w:rPr>
      </w:pPr>
      <w:r w:rsidRPr="00741A4A">
        <w:rPr>
          <w:sz w:val="24"/>
          <w:szCs w:val="24"/>
          <w:u w:val="single"/>
        </w:rPr>
        <w:t>13</w:t>
      </w:r>
      <w:r w:rsidRPr="00741A4A">
        <w:rPr>
          <w:sz w:val="24"/>
          <w:szCs w:val="24"/>
        </w:rPr>
        <w:t>.</w:t>
      </w:r>
      <w:r w:rsidR="00081D5C" w:rsidRPr="00741A4A">
        <w:rPr>
          <w:sz w:val="24"/>
          <w:szCs w:val="24"/>
        </w:rPr>
        <w:t xml:space="preserve"> </w:t>
      </w:r>
      <w:r w:rsidR="005104A6">
        <w:rPr>
          <w:sz w:val="24"/>
          <w:szCs w:val="24"/>
        </w:rPr>
        <w:t xml:space="preserve">  </w:t>
      </w:r>
      <w:r w:rsidR="00081D5C" w:rsidRPr="00741A4A">
        <w:rPr>
          <w:sz w:val="24"/>
          <w:szCs w:val="24"/>
          <w:u w:val="single"/>
        </w:rPr>
        <w:t xml:space="preserve">Changed </w:t>
      </w:r>
      <w:r w:rsidR="00982648">
        <w:rPr>
          <w:sz w:val="24"/>
          <w:szCs w:val="24"/>
          <w:u w:val="single"/>
        </w:rPr>
        <w:t xml:space="preserve">the </w:t>
      </w:r>
      <w:r w:rsidR="00081D5C" w:rsidRPr="00741A4A">
        <w:rPr>
          <w:sz w:val="24"/>
          <w:szCs w:val="24"/>
          <w:u w:val="single"/>
        </w:rPr>
        <w:t>spelling of ‘Payer’ to ‘Payor’.</w:t>
      </w:r>
    </w:p>
    <w:p w14:paraId="61EE5249" w14:textId="34FC144B" w:rsidR="00081D5C" w:rsidRPr="00081D5C" w:rsidRDefault="00081D5C" w:rsidP="00081D5C">
      <w:pPr>
        <w:spacing w:before="0"/>
        <w:jc w:val="both"/>
        <w:rPr>
          <w:sz w:val="24"/>
          <w:szCs w:val="24"/>
          <w:u w:val="single"/>
        </w:rPr>
      </w:pPr>
    </w:p>
    <w:p w14:paraId="45A348BA" w14:textId="542DB863" w:rsidR="00081D5C" w:rsidRPr="00081D5C" w:rsidRDefault="00081D5C" w:rsidP="00081D5C">
      <w:pPr>
        <w:spacing w:before="0"/>
        <w:ind w:left="360"/>
        <w:jc w:val="both"/>
        <w:rPr>
          <w:sz w:val="24"/>
          <w:szCs w:val="24"/>
          <w:u w:val="single"/>
        </w:rPr>
      </w:pPr>
      <w:r w:rsidRPr="00081D5C">
        <w:rPr>
          <w:b/>
          <w:bCs/>
          <w:sz w:val="24"/>
          <w:szCs w:val="24"/>
          <w:u w:val="single"/>
        </w:rPr>
        <w:t xml:space="preserve">Justification: </w:t>
      </w:r>
      <w:r w:rsidR="00982648">
        <w:rPr>
          <w:sz w:val="24"/>
          <w:szCs w:val="24"/>
          <w:u w:val="single"/>
        </w:rPr>
        <w:t xml:space="preserve">The </w:t>
      </w:r>
      <w:r w:rsidRPr="00081D5C">
        <w:rPr>
          <w:sz w:val="24"/>
          <w:szCs w:val="24"/>
          <w:u w:val="single"/>
        </w:rPr>
        <w:t xml:space="preserve">spelling of this term </w:t>
      </w:r>
      <w:r w:rsidR="00982648">
        <w:rPr>
          <w:sz w:val="24"/>
          <w:szCs w:val="24"/>
          <w:u w:val="single"/>
        </w:rPr>
        <w:t>is now consistent with</w:t>
      </w:r>
      <w:r w:rsidRPr="00081D5C">
        <w:rPr>
          <w:sz w:val="24"/>
          <w:szCs w:val="24"/>
          <w:u w:val="single"/>
        </w:rPr>
        <w:t xml:space="preserve"> 22 M.R.S. Chapter 1683 §8702 (8).</w:t>
      </w:r>
    </w:p>
    <w:p w14:paraId="61C3429C" w14:textId="77777777" w:rsidR="008873E1" w:rsidRPr="00357D1C" w:rsidRDefault="008873E1" w:rsidP="008873E1">
      <w:pPr>
        <w:spacing w:before="0"/>
        <w:ind w:left="360"/>
        <w:rPr>
          <w:sz w:val="24"/>
          <w:szCs w:val="24"/>
        </w:rPr>
      </w:pPr>
    </w:p>
    <w:p w14:paraId="106FE695" w14:textId="77777777" w:rsidR="00C34596" w:rsidRDefault="00C34596" w:rsidP="00EC2626">
      <w:pPr>
        <w:spacing w:before="0"/>
        <w:jc w:val="both"/>
        <w:rPr>
          <w:b/>
          <w:bCs/>
          <w:sz w:val="24"/>
          <w:szCs w:val="24"/>
        </w:rPr>
      </w:pPr>
    </w:p>
    <w:p w14:paraId="49E78A56" w14:textId="40762B82" w:rsidR="00EC2626" w:rsidRPr="00EA187F" w:rsidRDefault="00EC2626" w:rsidP="00EC2626">
      <w:pPr>
        <w:spacing w:before="0"/>
        <w:jc w:val="both"/>
        <w:rPr>
          <w:b/>
          <w:bCs/>
          <w:sz w:val="24"/>
          <w:szCs w:val="24"/>
        </w:rPr>
      </w:pPr>
      <w:r w:rsidRPr="00EA187F">
        <w:rPr>
          <w:b/>
          <w:bCs/>
          <w:sz w:val="24"/>
          <w:szCs w:val="24"/>
        </w:rPr>
        <w:t>Section II. Names of Individuals that Submitted Comments</w:t>
      </w:r>
    </w:p>
    <w:p w14:paraId="32C91571" w14:textId="77777777" w:rsidR="00EC2626" w:rsidRPr="00EA187F" w:rsidRDefault="00EC2626" w:rsidP="00EC2626">
      <w:pPr>
        <w:spacing w:before="0"/>
        <w:jc w:val="both"/>
        <w:rPr>
          <w:sz w:val="24"/>
          <w:szCs w:val="24"/>
        </w:rPr>
      </w:pPr>
    </w:p>
    <w:p w14:paraId="5AAB9A28" w14:textId="326FC4C3" w:rsidR="00CD517D" w:rsidRPr="00EA187F" w:rsidRDefault="00EC2626" w:rsidP="00CD517D">
      <w:pPr>
        <w:spacing w:before="0"/>
        <w:jc w:val="both"/>
        <w:rPr>
          <w:sz w:val="24"/>
          <w:szCs w:val="24"/>
        </w:rPr>
      </w:pPr>
      <w:r w:rsidRPr="00EA187F">
        <w:rPr>
          <w:sz w:val="24"/>
          <w:szCs w:val="24"/>
        </w:rPr>
        <w:t xml:space="preserve">The following is a list of individuals and affiliations that </w:t>
      </w:r>
      <w:r w:rsidR="00EA187F" w:rsidRPr="00EA187F">
        <w:rPr>
          <w:sz w:val="24"/>
          <w:szCs w:val="24"/>
        </w:rPr>
        <w:t>made oral comments at the public hearing an</w:t>
      </w:r>
      <w:r w:rsidR="008873E1">
        <w:rPr>
          <w:sz w:val="24"/>
          <w:szCs w:val="24"/>
        </w:rPr>
        <w:t>d/</w:t>
      </w:r>
      <w:r w:rsidR="00EA187F" w:rsidRPr="00EA187F">
        <w:rPr>
          <w:sz w:val="24"/>
          <w:szCs w:val="24"/>
        </w:rPr>
        <w:t>or submitted</w:t>
      </w:r>
      <w:r w:rsidRPr="00EA187F">
        <w:rPr>
          <w:sz w:val="24"/>
          <w:szCs w:val="24"/>
        </w:rPr>
        <w:t xml:space="preserve"> written comments to the Maine Health Data Organization (MHDO) regarding the proposed rule:</w:t>
      </w:r>
    </w:p>
    <w:p w14:paraId="04D8EB88" w14:textId="77777777" w:rsidR="00CD517D" w:rsidRPr="00EA187F" w:rsidRDefault="00CD517D" w:rsidP="00CD517D">
      <w:pPr>
        <w:spacing w:before="0"/>
        <w:jc w:val="both"/>
        <w:rPr>
          <w:sz w:val="24"/>
          <w:szCs w:val="24"/>
        </w:rPr>
      </w:pPr>
    </w:p>
    <w:p w14:paraId="3D954665" w14:textId="0FD09A92" w:rsidR="00EC2626" w:rsidRPr="00453E20" w:rsidRDefault="00EC2626" w:rsidP="00453E20">
      <w:pPr>
        <w:pStyle w:val="ListParagraph"/>
        <w:numPr>
          <w:ilvl w:val="0"/>
          <w:numId w:val="12"/>
        </w:numPr>
        <w:spacing w:before="0"/>
        <w:jc w:val="both"/>
        <w:rPr>
          <w:sz w:val="24"/>
          <w:szCs w:val="24"/>
        </w:rPr>
      </w:pPr>
      <w:r w:rsidRPr="00453E20">
        <w:rPr>
          <w:sz w:val="24"/>
          <w:szCs w:val="24"/>
        </w:rPr>
        <w:t xml:space="preserve">Bernie Inskeep, </w:t>
      </w:r>
      <w:r w:rsidR="00CD517D" w:rsidRPr="00453E20">
        <w:rPr>
          <w:sz w:val="24"/>
          <w:szCs w:val="24"/>
        </w:rPr>
        <w:t xml:space="preserve">UnitedHealthcare, </w:t>
      </w:r>
      <w:r w:rsidRPr="00453E20">
        <w:rPr>
          <w:sz w:val="24"/>
          <w:szCs w:val="24"/>
        </w:rPr>
        <w:t>Regulatory Financial Operations, APCD Program Director</w:t>
      </w:r>
      <w:r w:rsidR="00EA187F" w:rsidRPr="00453E20">
        <w:rPr>
          <w:sz w:val="24"/>
          <w:szCs w:val="24"/>
        </w:rPr>
        <w:t xml:space="preserve"> </w:t>
      </w:r>
    </w:p>
    <w:p w14:paraId="505CB676" w14:textId="7B855637" w:rsidR="00453E20" w:rsidRDefault="00453E20" w:rsidP="00453E20">
      <w:pPr>
        <w:pStyle w:val="ListParagraph"/>
        <w:numPr>
          <w:ilvl w:val="0"/>
          <w:numId w:val="12"/>
        </w:numPr>
        <w:spacing w:before="0"/>
        <w:jc w:val="both"/>
        <w:rPr>
          <w:sz w:val="24"/>
          <w:szCs w:val="24"/>
        </w:rPr>
      </w:pPr>
      <w:r>
        <w:rPr>
          <w:sz w:val="24"/>
          <w:szCs w:val="24"/>
        </w:rPr>
        <w:t>Kristine M. Ossenfort, Elevance Health, Senior Government Relations Director</w:t>
      </w:r>
    </w:p>
    <w:p w14:paraId="113084B7" w14:textId="0CD987B6" w:rsidR="00694C76" w:rsidRPr="00AB3DAE" w:rsidRDefault="00694C76" w:rsidP="00694C76">
      <w:pPr>
        <w:pStyle w:val="ListParagraph"/>
        <w:numPr>
          <w:ilvl w:val="0"/>
          <w:numId w:val="12"/>
        </w:numPr>
        <w:spacing w:before="0"/>
        <w:jc w:val="both"/>
        <w:rPr>
          <w:sz w:val="24"/>
          <w:szCs w:val="24"/>
        </w:rPr>
      </w:pPr>
      <w:r w:rsidRPr="00694C76">
        <w:rPr>
          <w:sz w:val="24"/>
          <w:szCs w:val="24"/>
        </w:rPr>
        <w:t>Dan Demeritt</w:t>
      </w:r>
      <w:r>
        <w:rPr>
          <w:sz w:val="24"/>
          <w:szCs w:val="24"/>
        </w:rPr>
        <w:t xml:space="preserve">, Maine Association of Health Plans, </w:t>
      </w:r>
      <w:r w:rsidRPr="00694C76">
        <w:rPr>
          <w:sz w:val="24"/>
          <w:szCs w:val="24"/>
        </w:rPr>
        <w:t>Executive Director</w:t>
      </w:r>
      <w:r w:rsidRPr="00694C76">
        <w:rPr>
          <w:rFonts w:ascii="Times New Roman" w:hAnsi="Times New Roman"/>
        </w:rPr>
        <w:t xml:space="preserve"> </w:t>
      </w:r>
    </w:p>
    <w:p w14:paraId="1037FE87" w14:textId="2D72BBB9" w:rsidR="00AB3DAE" w:rsidRDefault="00AB3DAE" w:rsidP="00694C76">
      <w:pPr>
        <w:pStyle w:val="ListParagraph"/>
        <w:numPr>
          <w:ilvl w:val="0"/>
          <w:numId w:val="12"/>
        </w:numPr>
        <w:spacing w:before="0"/>
        <w:jc w:val="both"/>
        <w:rPr>
          <w:sz w:val="24"/>
          <w:szCs w:val="24"/>
        </w:rPr>
      </w:pPr>
      <w:r w:rsidRPr="00AB3DAE">
        <w:rPr>
          <w:sz w:val="24"/>
          <w:szCs w:val="24"/>
        </w:rPr>
        <w:t xml:space="preserve">Dan Green, </w:t>
      </w:r>
      <w:r>
        <w:rPr>
          <w:sz w:val="24"/>
          <w:szCs w:val="24"/>
        </w:rPr>
        <w:t>Community Health Options, Director of Informatics</w:t>
      </w:r>
    </w:p>
    <w:p w14:paraId="2598680C" w14:textId="00D88DC5" w:rsidR="005562D9" w:rsidRPr="005562D9" w:rsidRDefault="005562D9" w:rsidP="005562D9">
      <w:pPr>
        <w:pStyle w:val="ListParagraph"/>
        <w:numPr>
          <w:ilvl w:val="0"/>
          <w:numId w:val="12"/>
        </w:numPr>
        <w:spacing w:before="0"/>
        <w:jc w:val="both"/>
        <w:rPr>
          <w:sz w:val="24"/>
          <w:szCs w:val="24"/>
        </w:rPr>
      </w:pPr>
      <w:r w:rsidRPr="005562D9">
        <w:rPr>
          <w:sz w:val="24"/>
          <w:szCs w:val="24"/>
        </w:rPr>
        <w:t xml:space="preserve">Sam Hallemeier, </w:t>
      </w:r>
      <w:r>
        <w:rPr>
          <w:sz w:val="24"/>
          <w:szCs w:val="24"/>
        </w:rPr>
        <w:t xml:space="preserve">PCMA, </w:t>
      </w:r>
      <w:r w:rsidRPr="005562D9">
        <w:rPr>
          <w:sz w:val="24"/>
          <w:szCs w:val="24"/>
        </w:rPr>
        <w:t>Director, State Affairs</w:t>
      </w:r>
    </w:p>
    <w:p w14:paraId="1CA08F01" w14:textId="033434B2" w:rsidR="009164FC" w:rsidRPr="005562D9" w:rsidRDefault="00802CF3" w:rsidP="005562D9">
      <w:pPr>
        <w:pStyle w:val="ListParagraph"/>
        <w:numPr>
          <w:ilvl w:val="0"/>
          <w:numId w:val="12"/>
        </w:numPr>
        <w:spacing w:before="0"/>
        <w:jc w:val="both"/>
        <w:rPr>
          <w:sz w:val="24"/>
          <w:szCs w:val="24"/>
        </w:rPr>
      </w:pPr>
      <w:r w:rsidRPr="005562D9">
        <w:rPr>
          <w:sz w:val="24"/>
          <w:szCs w:val="24"/>
        </w:rPr>
        <w:t>Karynlee Harrington, MHDO, Executive Director</w:t>
      </w:r>
    </w:p>
    <w:p w14:paraId="09F74393" w14:textId="77777777" w:rsidR="00E76403" w:rsidRDefault="00E76403" w:rsidP="00EC2626">
      <w:pPr>
        <w:spacing w:before="0"/>
        <w:jc w:val="both"/>
        <w:rPr>
          <w:b/>
          <w:bCs/>
          <w:sz w:val="24"/>
          <w:szCs w:val="24"/>
        </w:rPr>
      </w:pPr>
    </w:p>
    <w:p w14:paraId="7E38D16B" w14:textId="77777777" w:rsidR="00E76403" w:rsidRDefault="00E76403" w:rsidP="00EC2626">
      <w:pPr>
        <w:spacing w:before="0"/>
        <w:jc w:val="both"/>
        <w:rPr>
          <w:b/>
          <w:bCs/>
          <w:sz w:val="24"/>
          <w:szCs w:val="24"/>
        </w:rPr>
      </w:pPr>
    </w:p>
    <w:p w14:paraId="764C204E" w14:textId="6DE8274E" w:rsidR="00EC2626" w:rsidRPr="00EA187F" w:rsidRDefault="00EC2626" w:rsidP="00EC2626">
      <w:pPr>
        <w:spacing w:before="0"/>
        <w:jc w:val="both"/>
        <w:rPr>
          <w:b/>
          <w:bCs/>
          <w:sz w:val="24"/>
          <w:szCs w:val="24"/>
        </w:rPr>
      </w:pPr>
      <w:r w:rsidRPr="00EA187F">
        <w:rPr>
          <w:b/>
          <w:bCs/>
          <w:sz w:val="24"/>
          <w:szCs w:val="24"/>
        </w:rPr>
        <w:t>Section III. Summary of Comments Received by Submitter with Proposed Agency Response &amp; Action</w:t>
      </w:r>
    </w:p>
    <w:p w14:paraId="7E8F7F58" w14:textId="62153D24" w:rsidR="001E0920" w:rsidRPr="00EA187F" w:rsidRDefault="001E0920" w:rsidP="00EC2626">
      <w:pPr>
        <w:spacing w:before="0"/>
        <w:jc w:val="both"/>
        <w:rPr>
          <w:b/>
          <w:bCs/>
          <w:sz w:val="24"/>
          <w:szCs w:val="24"/>
        </w:rPr>
      </w:pPr>
    </w:p>
    <w:p w14:paraId="74EA4C48" w14:textId="5CD98C4D" w:rsidR="00E67B22" w:rsidRDefault="001E0920" w:rsidP="00EC2626">
      <w:pPr>
        <w:pStyle w:val="ListParagraph"/>
        <w:numPr>
          <w:ilvl w:val="0"/>
          <w:numId w:val="9"/>
        </w:numPr>
        <w:spacing w:before="0"/>
        <w:jc w:val="both"/>
        <w:rPr>
          <w:b/>
          <w:bCs/>
          <w:sz w:val="24"/>
          <w:szCs w:val="24"/>
        </w:rPr>
      </w:pPr>
      <w:r w:rsidRPr="00AB3DAE">
        <w:rPr>
          <w:b/>
          <w:bCs/>
          <w:sz w:val="24"/>
          <w:szCs w:val="24"/>
        </w:rPr>
        <w:t>UnitedHealthcare submitted the following comment(s):</w:t>
      </w:r>
    </w:p>
    <w:p w14:paraId="20E8449C" w14:textId="77777777" w:rsidR="00E67B22" w:rsidRPr="00E67B22" w:rsidRDefault="00E67B22" w:rsidP="00E67B22">
      <w:pPr>
        <w:pStyle w:val="ListParagraph"/>
        <w:spacing w:before="0"/>
        <w:ind w:left="360"/>
        <w:jc w:val="both"/>
        <w:rPr>
          <w:b/>
          <w:bCs/>
          <w:sz w:val="24"/>
          <w:szCs w:val="24"/>
        </w:rPr>
      </w:pPr>
    </w:p>
    <w:p w14:paraId="6DD3A17D" w14:textId="77777777" w:rsidR="008873E1" w:rsidRPr="00E76403" w:rsidRDefault="008873E1" w:rsidP="008873E1">
      <w:pPr>
        <w:spacing w:before="0"/>
        <w:jc w:val="both"/>
        <w:rPr>
          <w:rFonts w:cstheme="minorHAnsi"/>
          <w:sz w:val="24"/>
          <w:szCs w:val="24"/>
        </w:rPr>
      </w:pPr>
      <w:r w:rsidRPr="00E76403">
        <w:rPr>
          <w:rFonts w:cstheme="minorHAnsi"/>
          <w:sz w:val="24"/>
          <w:szCs w:val="24"/>
        </w:rPr>
        <w:lastRenderedPageBreak/>
        <w:t xml:space="preserve">The proposed rule adds two additional Type of File codes for substance use disorder (SUD) claims—SM Substance Use Disorder Medical Claims and SP Substance Use Disorder Pharmacy Claims.  We respectfully suggest that for both reporting payors and the Maine Health Data Organization, this proposed rule change will cause an unnecessary increase in technical and administrative burdens, where a less complex and potentially problematic method is available to identify the SUD data sought. </w:t>
      </w:r>
    </w:p>
    <w:p w14:paraId="5AC4C133" w14:textId="77777777" w:rsidR="00D10F67" w:rsidRPr="00E76403" w:rsidRDefault="00D10F67" w:rsidP="008873E1">
      <w:pPr>
        <w:spacing w:before="0"/>
        <w:jc w:val="both"/>
        <w:rPr>
          <w:rFonts w:cstheme="minorHAnsi"/>
          <w:sz w:val="24"/>
          <w:szCs w:val="24"/>
        </w:rPr>
      </w:pPr>
    </w:p>
    <w:p w14:paraId="091EF288" w14:textId="4626D4F6" w:rsidR="008873E1" w:rsidRPr="00E76403" w:rsidRDefault="008873E1" w:rsidP="008873E1">
      <w:pPr>
        <w:spacing w:before="0"/>
        <w:jc w:val="both"/>
        <w:rPr>
          <w:rFonts w:cstheme="minorHAnsi"/>
          <w:sz w:val="24"/>
          <w:szCs w:val="24"/>
        </w:rPr>
      </w:pPr>
      <w:r w:rsidRPr="00E76403">
        <w:rPr>
          <w:rFonts w:cstheme="minorHAnsi"/>
          <w:sz w:val="24"/>
          <w:szCs w:val="24"/>
        </w:rPr>
        <w:t xml:space="preserve">In addition to the additional resources needed for the addition of additional types of files submitted, implementation of this rule change and the submission of separate medical and pharmacy files for SUD claims would increase the likelihood that files will not be passed per the APCD specification due to the high variation that will likely be demonstrated in the separated and reduced number of SUD medical and pharmacy files submitted.  By separating out SUD medical and SUD pharmacy files, these smaller files will naturally exhibit greater than acceptable variation. Requisite variance requests and monthly reviews caused by the higher percentage of variation will also likely increase administrative burden on the Maine Health Data Organization.  </w:t>
      </w:r>
    </w:p>
    <w:p w14:paraId="6DF3235A" w14:textId="77777777" w:rsidR="008873E1" w:rsidRPr="00E76403" w:rsidRDefault="008873E1" w:rsidP="008873E1">
      <w:pPr>
        <w:spacing w:before="0"/>
        <w:jc w:val="both"/>
        <w:rPr>
          <w:rFonts w:cstheme="minorHAnsi"/>
          <w:sz w:val="24"/>
          <w:szCs w:val="24"/>
        </w:rPr>
      </w:pPr>
    </w:p>
    <w:p w14:paraId="223826E9" w14:textId="7FBFC2BB" w:rsidR="00F3661F" w:rsidRPr="00E76403" w:rsidRDefault="008873E1" w:rsidP="00CF6392">
      <w:pPr>
        <w:spacing w:before="0"/>
        <w:jc w:val="both"/>
        <w:rPr>
          <w:rFonts w:cstheme="minorHAnsi"/>
          <w:sz w:val="24"/>
          <w:szCs w:val="24"/>
        </w:rPr>
      </w:pPr>
      <w:r w:rsidRPr="00E76403">
        <w:rPr>
          <w:rFonts w:cstheme="minorHAnsi"/>
          <w:sz w:val="24"/>
          <w:szCs w:val="24"/>
        </w:rPr>
        <w:t>SUD claims data could utilize the current layout with a deidentification process defined for all health plans to implement uniformly.  Rather than creating two new Types of Files for submission, we comment that SUD data should be defined by the organization using the diagnoses and procedure codes and submitters can deidentify those rows of data in the existing layouts for payors to flag SUD claims.  This would result in the same data without the risk of the production and administrative burdens associated with submitting significantly smaller separate SUD Medical and SUD Pharmacy claims.</w:t>
      </w:r>
    </w:p>
    <w:p w14:paraId="24E2ABD8" w14:textId="6DB24A2F" w:rsidR="0037620D" w:rsidRDefault="00EA187F" w:rsidP="000C41C5">
      <w:pPr>
        <w:jc w:val="both"/>
        <w:rPr>
          <w:rFonts w:cstheme="minorHAnsi"/>
          <w:sz w:val="24"/>
          <w:szCs w:val="24"/>
        </w:rPr>
      </w:pPr>
      <w:r w:rsidRPr="00E76403">
        <w:rPr>
          <w:rFonts w:cstheme="minorHAnsi"/>
          <w:b/>
          <w:bCs/>
          <w:sz w:val="24"/>
          <w:szCs w:val="24"/>
        </w:rPr>
        <w:t>MHDO Staff Response</w:t>
      </w:r>
      <w:r w:rsidR="00453E20" w:rsidRPr="00E76403">
        <w:rPr>
          <w:rFonts w:cstheme="minorHAnsi"/>
          <w:b/>
          <w:bCs/>
          <w:sz w:val="24"/>
          <w:szCs w:val="24"/>
        </w:rPr>
        <w:t>:</w:t>
      </w:r>
      <w:r w:rsidR="006A4187" w:rsidRPr="00E76403">
        <w:rPr>
          <w:rFonts w:cstheme="minorHAnsi"/>
          <w:b/>
          <w:bCs/>
          <w:sz w:val="24"/>
          <w:szCs w:val="24"/>
        </w:rPr>
        <w:t xml:space="preserve">  </w:t>
      </w:r>
      <w:r w:rsidR="006A4187" w:rsidRPr="0052724B">
        <w:rPr>
          <w:rFonts w:cstheme="minorHAnsi"/>
          <w:sz w:val="24"/>
          <w:szCs w:val="24"/>
        </w:rPr>
        <w:t>The MHDO agrees</w:t>
      </w:r>
      <w:r w:rsidR="00E021B8" w:rsidRPr="0052724B">
        <w:rPr>
          <w:rFonts w:cstheme="minorHAnsi"/>
          <w:sz w:val="24"/>
          <w:szCs w:val="24"/>
        </w:rPr>
        <w:t xml:space="preserve"> with commentor and</w:t>
      </w:r>
      <w:r w:rsidR="006A4187" w:rsidRPr="0052724B">
        <w:rPr>
          <w:rFonts w:cstheme="minorHAnsi"/>
          <w:sz w:val="24"/>
          <w:szCs w:val="24"/>
        </w:rPr>
        <w:t xml:space="preserve"> therefore propose</w:t>
      </w:r>
      <w:r w:rsidR="00A206A7" w:rsidRPr="0052724B">
        <w:rPr>
          <w:rFonts w:cstheme="minorHAnsi"/>
          <w:sz w:val="24"/>
          <w:szCs w:val="24"/>
        </w:rPr>
        <w:t>s</w:t>
      </w:r>
      <w:r w:rsidR="006A4187" w:rsidRPr="0052724B">
        <w:rPr>
          <w:rFonts w:cstheme="minorHAnsi"/>
          <w:sz w:val="24"/>
          <w:szCs w:val="24"/>
        </w:rPr>
        <w:t xml:space="preserve"> to eliminate the new files and collect de-identified SUD data within the existing medical and pharmacy claim files</w:t>
      </w:r>
      <w:r w:rsidR="00F3661F">
        <w:rPr>
          <w:rFonts w:cstheme="minorHAnsi"/>
          <w:sz w:val="24"/>
          <w:szCs w:val="24"/>
        </w:rPr>
        <w:t>.</w:t>
      </w:r>
    </w:p>
    <w:p w14:paraId="6A2EE140" w14:textId="77777777" w:rsidR="00F3661F" w:rsidRDefault="00F3661F" w:rsidP="000C41C5">
      <w:pPr>
        <w:spacing w:before="0"/>
        <w:jc w:val="both"/>
        <w:rPr>
          <w:rFonts w:cstheme="minorHAnsi"/>
          <w:sz w:val="24"/>
          <w:szCs w:val="24"/>
        </w:rPr>
      </w:pPr>
    </w:p>
    <w:p w14:paraId="150BB6CC" w14:textId="3EF222D3" w:rsidR="00A91B45" w:rsidRPr="00E76403" w:rsidRDefault="00A91B45" w:rsidP="000C41C5">
      <w:pPr>
        <w:spacing w:before="0"/>
        <w:jc w:val="both"/>
        <w:rPr>
          <w:rFonts w:cstheme="minorHAnsi"/>
          <w:sz w:val="24"/>
          <w:szCs w:val="24"/>
        </w:rPr>
      </w:pPr>
      <w:r w:rsidRPr="00E76403">
        <w:rPr>
          <w:rFonts w:cstheme="minorHAnsi"/>
          <w:b/>
          <w:bCs/>
          <w:sz w:val="24"/>
          <w:szCs w:val="24"/>
        </w:rPr>
        <w:t>Recommended Board Action:</w:t>
      </w:r>
      <w:r w:rsidR="00EA187F" w:rsidRPr="00E76403">
        <w:rPr>
          <w:rFonts w:cstheme="minorHAnsi"/>
          <w:sz w:val="24"/>
          <w:szCs w:val="24"/>
        </w:rPr>
        <w:t xml:space="preserve">  </w:t>
      </w:r>
      <w:r w:rsidR="002E47F9">
        <w:rPr>
          <w:rFonts w:cstheme="minorHAnsi"/>
          <w:sz w:val="24"/>
          <w:szCs w:val="24"/>
        </w:rPr>
        <w:t>A</w:t>
      </w:r>
      <w:r w:rsidR="00964CBE">
        <w:rPr>
          <w:rFonts w:cstheme="minorHAnsi"/>
          <w:sz w:val="24"/>
          <w:szCs w:val="24"/>
        </w:rPr>
        <w:t xml:space="preserve">dopt the revisions detailed </w:t>
      </w:r>
      <w:r w:rsidR="002E47F9">
        <w:rPr>
          <w:rFonts w:cstheme="minorHAnsi"/>
          <w:sz w:val="24"/>
          <w:szCs w:val="24"/>
        </w:rPr>
        <w:t xml:space="preserve">above </w:t>
      </w:r>
      <w:r w:rsidR="00964CBE">
        <w:rPr>
          <w:rFonts w:cstheme="minorHAnsi"/>
          <w:sz w:val="24"/>
          <w:szCs w:val="24"/>
        </w:rPr>
        <w:t>in</w:t>
      </w:r>
      <w:r w:rsidR="00622BCD">
        <w:rPr>
          <w:rFonts w:cstheme="minorHAnsi"/>
          <w:sz w:val="24"/>
          <w:szCs w:val="24"/>
        </w:rPr>
        <w:t xml:space="preserve"> the summary of proposed changes</w:t>
      </w:r>
      <w:r w:rsidR="002E47F9">
        <w:rPr>
          <w:rFonts w:cstheme="minorHAnsi"/>
          <w:sz w:val="24"/>
          <w:szCs w:val="24"/>
        </w:rPr>
        <w:t xml:space="preserve"> items 6-9</w:t>
      </w:r>
      <w:r w:rsidR="00964CBE">
        <w:rPr>
          <w:rFonts w:cstheme="minorHAnsi"/>
          <w:sz w:val="24"/>
          <w:szCs w:val="24"/>
        </w:rPr>
        <w:t xml:space="preserve">. </w:t>
      </w:r>
      <w:r w:rsidR="002E47F9">
        <w:rPr>
          <w:rFonts w:cstheme="minorHAnsi"/>
          <w:sz w:val="24"/>
          <w:szCs w:val="24"/>
        </w:rPr>
        <w:t xml:space="preserve"> In</w:t>
      </w:r>
      <w:r w:rsidR="00964CBE">
        <w:rPr>
          <w:rFonts w:cstheme="minorHAnsi"/>
          <w:sz w:val="24"/>
          <w:szCs w:val="24"/>
        </w:rPr>
        <w:t xml:space="preserve"> the revised draft of the proposed rule</w:t>
      </w:r>
      <w:r w:rsidR="002E47F9">
        <w:rPr>
          <w:rFonts w:cstheme="minorHAnsi"/>
          <w:sz w:val="24"/>
          <w:szCs w:val="24"/>
        </w:rPr>
        <w:t xml:space="preserve">, these changes </w:t>
      </w:r>
      <w:r w:rsidR="00964CBE">
        <w:rPr>
          <w:rFonts w:cstheme="minorHAnsi"/>
          <w:sz w:val="24"/>
          <w:szCs w:val="24"/>
        </w:rPr>
        <w:t>are reflected in</w:t>
      </w:r>
      <w:r w:rsidR="002E47F9">
        <w:rPr>
          <w:rFonts w:cstheme="minorHAnsi"/>
          <w:sz w:val="24"/>
          <w:szCs w:val="24"/>
        </w:rPr>
        <w:t xml:space="preserve"> the </w:t>
      </w:r>
      <w:r w:rsidR="00AA59DD">
        <w:rPr>
          <w:rFonts w:cstheme="minorHAnsi"/>
          <w:sz w:val="24"/>
          <w:szCs w:val="24"/>
        </w:rPr>
        <w:t>elimination</w:t>
      </w:r>
      <w:r w:rsidR="002E47F9">
        <w:rPr>
          <w:rFonts w:cstheme="minorHAnsi"/>
          <w:sz w:val="24"/>
          <w:szCs w:val="24"/>
        </w:rPr>
        <w:t xml:space="preserve"> of </w:t>
      </w:r>
      <w:r w:rsidR="00AA59DD">
        <w:rPr>
          <w:rFonts w:cstheme="minorHAnsi"/>
          <w:sz w:val="24"/>
          <w:szCs w:val="24"/>
        </w:rPr>
        <w:t>proposed subsections 2(B)(4)(e,f)</w:t>
      </w:r>
      <w:r w:rsidR="005B1F4B">
        <w:rPr>
          <w:rFonts w:cstheme="minorHAnsi"/>
          <w:sz w:val="24"/>
          <w:szCs w:val="24"/>
        </w:rPr>
        <w:t xml:space="preserve"> </w:t>
      </w:r>
      <w:r w:rsidR="003177C0">
        <w:rPr>
          <w:rFonts w:cstheme="minorHAnsi"/>
          <w:sz w:val="24"/>
          <w:szCs w:val="24"/>
        </w:rPr>
        <w:t>(</w:t>
      </w:r>
      <w:r w:rsidR="005B1F4B">
        <w:rPr>
          <w:rFonts w:cstheme="minorHAnsi"/>
          <w:sz w:val="24"/>
          <w:szCs w:val="24"/>
        </w:rPr>
        <w:t>page</w:t>
      </w:r>
      <w:r w:rsidR="003177C0">
        <w:rPr>
          <w:rFonts w:cstheme="minorHAnsi"/>
          <w:sz w:val="24"/>
          <w:szCs w:val="24"/>
        </w:rPr>
        <w:t xml:space="preserve"> 7)</w:t>
      </w:r>
      <w:r w:rsidR="00AA59DD">
        <w:rPr>
          <w:rFonts w:cstheme="minorHAnsi"/>
          <w:sz w:val="24"/>
          <w:szCs w:val="24"/>
        </w:rPr>
        <w:t>, portions Appendix A</w:t>
      </w:r>
      <w:r w:rsidR="003177C0">
        <w:rPr>
          <w:rFonts w:cstheme="minorHAnsi"/>
          <w:sz w:val="24"/>
          <w:szCs w:val="24"/>
        </w:rPr>
        <w:t xml:space="preserve"> (pages 12-18)</w:t>
      </w:r>
      <w:r w:rsidR="00AA59DD">
        <w:rPr>
          <w:rFonts w:cstheme="minorHAnsi"/>
          <w:sz w:val="24"/>
          <w:szCs w:val="24"/>
        </w:rPr>
        <w:t>, and Appendices G-1, G-2, H-1, and H-2</w:t>
      </w:r>
      <w:r w:rsidR="003177C0">
        <w:rPr>
          <w:rFonts w:cstheme="minorHAnsi"/>
          <w:sz w:val="24"/>
          <w:szCs w:val="24"/>
        </w:rPr>
        <w:t xml:space="preserve"> (pages 10</w:t>
      </w:r>
      <w:r w:rsidR="006E5E27">
        <w:rPr>
          <w:rFonts w:cstheme="minorHAnsi"/>
          <w:sz w:val="24"/>
          <w:szCs w:val="24"/>
        </w:rPr>
        <w:t>1</w:t>
      </w:r>
      <w:r w:rsidR="003177C0">
        <w:rPr>
          <w:rFonts w:cstheme="minorHAnsi"/>
          <w:sz w:val="24"/>
          <w:szCs w:val="24"/>
        </w:rPr>
        <w:t>-13</w:t>
      </w:r>
      <w:r w:rsidR="006E5E27">
        <w:rPr>
          <w:rFonts w:cstheme="minorHAnsi"/>
          <w:sz w:val="24"/>
          <w:szCs w:val="24"/>
        </w:rPr>
        <w:t>9</w:t>
      </w:r>
      <w:r w:rsidR="003177C0">
        <w:rPr>
          <w:rFonts w:cstheme="minorHAnsi"/>
          <w:sz w:val="24"/>
          <w:szCs w:val="24"/>
        </w:rPr>
        <w:t>)</w:t>
      </w:r>
      <w:r w:rsidR="00AA59DD">
        <w:rPr>
          <w:rFonts w:cstheme="minorHAnsi"/>
          <w:sz w:val="24"/>
          <w:szCs w:val="24"/>
        </w:rPr>
        <w:t xml:space="preserve">, as well as the addition of data elements and the modification of data element descriptions in the medical </w:t>
      </w:r>
      <w:r w:rsidR="001E4C4C">
        <w:rPr>
          <w:rFonts w:cstheme="minorHAnsi"/>
          <w:sz w:val="24"/>
          <w:szCs w:val="24"/>
        </w:rPr>
        <w:t>claims (Appendices D-1 and D-2)</w:t>
      </w:r>
      <w:r w:rsidR="003177C0">
        <w:rPr>
          <w:rFonts w:cstheme="minorHAnsi"/>
          <w:sz w:val="24"/>
          <w:szCs w:val="24"/>
        </w:rPr>
        <w:t xml:space="preserve"> (pages 33-35, 40-42, 4</w:t>
      </w:r>
      <w:r w:rsidR="00782659">
        <w:rPr>
          <w:rFonts w:cstheme="minorHAnsi"/>
          <w:sz w:val="24"/>
          <w:szCs w:val="24"/>
        </w:rPr>
        <w:t>5</w:t>
      </w:r>
      <w:r w:rsidR="003177C0">
        <w:rPr>
          <w:rFonts w:cstheme="minorHAnsi"/>
          <w:sz w:val="24"/>
          <w:szCs w:val="24"/>
        </w:rPr>
        <w:t>-4</w:t>
      </w:r>
      <w:r w:rsidR="00782659">
        <w:rPr>
          <w:rFonts w:cstheme="minorHAnsi"/>
          <w:sz w:val="24"/>
          <w:szCs w:val="24"/>
        </w:rPr>
        <w:t>6</w:t>
      </w:r>
      <w:r w:rsidR="003177C0">
        <w:rPr>
          <w:rFonts w:cstheme="minorHAnsi"/>
          <w:sz w:val="24"/>
          <w:szCs w:val="24"/>
        </w:rPr>
        <w:t>, 48-5</w:t>
      </w:r>
      <w:r w:rsidR="00415EFE">
        <w:rPr>
          <w:rFonts w:cstheme="minorHAnsi"/>
          <w:sz w:val="24"/>
          <w:szCs w:val="24"/>
        </w:rPr>
        <w:t>5</w:t>
      </w:r>
      <w:r w:rsidR="001A6D73">
        <w:rPr>
          <w:rFonts w:cstheme="minorHAnsi"/>
          <w:sz w:val="24"/>
          <w:szCs w:val="24"/>
        </w:rPr>
        <w:t>, 61-6</w:t>
      </w:r>
      <w:r w:rsidR="009665F7">
        <w:rPr>
          <w:rFonts w:cstheme="minorHAnsi"/>
          <w:sz w:val="24"/>
          <w:szCs w:val="24"/>
        </w:rPr>
        <w:t>3</w:t>
      </w:r>
      <w:r w:rsidR="001A6D73">
        <w:rPr>
          <w:rFonts w:cstheme="minorHAnsi"/>
          <w:sz w:val="24"/>
          <w:szCs w:val="24"/>
        </w:rPr>
        <w:t>, 6</w:t>
      </w:r>
      <w:r w:rsidR="00E63444">
        <w:rPr>
          <w:rFonts w:cstheme="minorHAnsi"/>
          <w:sz w:val="24"/>
          <w:szCs w:val="24"/>
        </w:rPr>
        <w:t>6</w:t>
      </w:r>
      <w:r w:rsidR="001A6D73">
        <w:rPr>
          <w:rFonts w:cstheme="minorHAnsi"/>
          <w:sz w:val="24"/>
          <w:szCs w:val="24"/>
        </w:rPr>
        <w:t>, 7</w:t>
      </w:r>
      <w:r w:rsidR="00201863">
        <w:rPr>
          <w:rFonts w:cstheme="minorHAnsi"/>
          <w:sz w:val="24"/>
          <w:szCs w:val="24"/>
        </w:rPr>
        <w:t>4</w:t>
      </w:r>
      <w:r w:rsidR="001A6D73">
        <w:rPr>
          <w:rFonts w:cstheme="minorHAnsi"/>
          <w:sz w:val="24"/>
          <w:szCs w:val="24"/>
        </w:rPr>
        <w:t>-7</w:t>
      </w:r>
      <w:r w:rsidR="00201863">
        <w:rPr>
          <w:rFonts w:cstheme="minorHAnsi"/>
          <w:sz w:val="24"/>
          <w:szCs w:val="24"/>
        </w:rPr>
        <w:t>5</w:t>
      </w:r>
      <w:r w:rsidR="001A6D73">
        <w:rPr>
          <w:rFonts w:cstheme="minorHAnsi"/>
          <w:sz w:val="24"/>
          <w:szCs w:val="24"/>
        </w:rPr>
        <w:t>)</w:t>
      </w:r>
      <w:r w:rsidR="001E4C4C">
        <w:rPr>
          <w:rFonts w:cstheme="minorHAnsi"/>
          <w:sz w:val="24"/>
          <w:szCs w:val="24"/>
        </w:rPr>
        <w:t xml:space="preserve"> and pharmacy claims (Appendices E-1 and E-2) files</w:t>
      </w:r>
      <w:r w:rsidR="001A6D73">
        <w:rPr>
          <w:rFonts w:cstheme="minorHAnsi"/>
          <w:sz w:val="24"/>
          <w:szCs w:val="24"/>
        </w:rPr>
        <w:t xml:space="preserve"> (pages 7</w:t>
      </w:r>
      <w:r w:rsidR="00791DCA">
        <w:rPr>
          <w:rFonts w:cstheme="minorHAnsi"/>
          <w:sz w:val="24"/>
          <w:szCs w:val="24"/>
        </w:rPr>
        <w:t>6</w:t>
      </w:r>
      <w:r w:rsidR="001A6D73">
        <w:rPr>
          <w:rFonts w:cstheme="minorHAnsi"/>
          <w:sz w:val="24"/>
          <w:szCs w:val="24"/>
        </w:rPr>
        <w:t>-7</w:t>
      </w:r>
      <w:r w:rsidR="00791DCA">
        <w:rPr>
          <w:rFonts w:cstheme="minorHAnsi"/>
          <w:sz w:val="24"/>
          <w:szCs w:val="24"/>
        </w:rPr>
        <w:t>8</w:t>
      </w:r>
      <w:r w:rsidR="001A6D73">
        <w:rPr>
          <w:rFonts w:cstheme="minorHAnsi"/>
          <w:sz w:val="24"/>
          <w:szCs w:val="24"/>
        </w:rPr>
        <w:t>, 7</w:t>
      </w:r>
      <w:r w:rsidR="001D4D73">
        <w:rPr>
          <w:rFonts w:cstheme="minorHAnsi"/>
          <w:sz w:val="24"/>
          <w:szCs w:val="24"/>
        </w:rPr>
        <w:t>9</w:t>
      </w:r>
      <w:r w:rsidR="001A6D73">
        <w:rPr>
          <w:rFonts w:cstheme="minorHAnsi"/>
          <w:sz w:val="24"/>
          <w:szCs w:val="24"/>
        </w:rPr>
        <w:t>, 8</w:t>
      </w:r>
      <w:r w:rsidR="009644CC">
        <w:rPr>
          <w:rFonts w:cstheme="minorHAnsi"/>
          <w:sz w:val="24"/>
          <w:szCs w:val="24"/>
        </w:rPr>
        <w:t>1</w:t>
      </w:r>
      <w:r w:rsidR="001A6D73">
        <w:rPr>
          <w:rFonts w:cstheme="minorHAnsi"/>
          <w:sz w:val="24"/>
          <w:szCs w:val="24"/>
        </w:rPr>
        <w:t>-8</w:t>
      </w:r>
      <w:r w:rsidR="009644CC">
        <w:rPr>
          <w:rFonts w:cstheme="minorHAnsi"/>
          <w:sz w:val="24"/>
          <w:szCs w:val="24"/>
        </w:rPr>
        <w:t>2</w:t>
      </w:r>
      <w:r w:rsidR="001A6D73">
        <w:rPr>
          <w:rFonts w:cstheme="minorHAnsi"/>
          <w:sz w:val="24"/>
          <w:szCs w:val="24"/>
        </w:rPr>
        <w:t>, 8</w:t>
      </w:r>
      <w:r w:rsidR="007863CA">
        <w:rPr>
          <w:rFonts w:cstheme="minorHAnsi"/>
          <w:sz w:val="24"/>
          <w:szCs w:val="24"/>
        </w:rPr>
        <w:t>5</w:t>
      </w:r>
      <w:r w:rsidR="001A6D73">
        <w:rPr>
          <w:rFonts w:cstheme="minorHAnsi"/>
          <w:sz w:val="24"/>
          <w:szCs w:val="24"/>
        </w:rPr>
        <w:t>)</w:t>
      </w:r>
      <w:r w:rsidR="001E4C4C">
        <w:rPr>
          <w:rFonts w:cstheme="minorHAnsi"/>
          <w:sz w:val="24"/>
          <w:szCs w:val="24"/>
        </w:rPr>
        <w:t>.</w:t>
      </w:r>
    </w:p>
    <w:p w14:paraId="66948C7D" w14:textId="467B802F" w:rsidR="00B8502F" w:rsidRDefault="00B8502F" w:rsidP="003F2BB9">
      <w:pPr>
        <w:spacing w:before="0"/>
        <w:jc w:val="both"/>
        <w:rPr>
          <w:rFonts w:cstheme="minorHAnsi"/>
          <w:b/>
          <w:bCs/>
          <w:sz w:val="24"/>
          <w:szCs w:val="24"/>
        </w:rPr>
      </w:pPr>
    </w:p>
    <w:p w14:paraId="509A0B30" w14:textId="77777777" w:rsidR="00B8502F" w:rsidRPr="00B8502F" w:rsidRDefault="00B8502F" w:rsidP="003F2BB9">
      <w:pPr>
        <w:spacing w:before="0"/>
        <w:jc w:val="both"/>
        <w:rPr>
          <w:rFonts w:cstheme="minorHAnsi"/>
          <w:b/>
          <w:bCs/>
          <w:sz w:val="24"/>
          <w:szCs w:val="24"/>
        </w:rPr>
      </w:pPr>
    </w:p>
    <w:p w14:paraId="46B62DBB" w14:textId="6BDE7777" w:rsidR="00453E20" w:rsidRPr="00E76403" w:rsidRDefault="00453E20" w:rsidP="003F2BB9">
      <w:pPr>
        <w:pStyle w:val="ListParagraph"/>
        <w:numPr>
          <w:ilvl w:val="0"/>
          <w:numId w:val="9"/>
        </w:numPr>
        <w:spacing w:before="0"/>
        <w:jc w:val="both"/>
        <w:rPr>
          <w:rFonts w:cstheme="minorHAnsi"/>
          <w:b/>
          <w:bCs/>
          <w:sz w:val="24"/>
          <w:szCs w:val="24"/>
        </w:rPr>
      </w:pPr>
      <w:r w:rsidRPr="00E76403">
        <w:rPr>
          <w:rFonts w:cstheme="minorHAnsi"/>
          <w:b/>
          <w:bCs/>
          <w:sz w:val="24"/>
          <w:szCs w:val="24"/>
        </w:rPr>
        <w:t>Elevance Health submitted the following comment(s):</w:t>
      </w:r>
    </w:p>
    <w:p w14:paraId="4DCE42F7" w14:textId="77777777" w:rsidR="00D10F67" w:rsidRPr="00E76403" w:rsidRDefault="00D10F67" w:rsidP="003F2BB9">
      <w:pPr>
        <w:spacing w:before="0"/>
        <w:jc w:val="both"/>
        <w:rPr>
          <w:rFonts w:cstheme="minorHAnsi"/>
          <w:sz w:val="24"/>
          <w:szCs w:val="24"/>
        </w:rPr>
      </w:pPr>
    </w:p>
    <w:p w14:paraId="0BCE6412" w14:textId="636CE514" w:rsidR="00453E20" w:rsidRPr="000038C9" w:rsidRDefault="00453E20" w:rsidP="003F2BB9">
      <w:pPr>
        <w:pStyle w:val="ListParagraph"/>
        <w:numPr>
          <w:ilvl w:val="0"/>
          <w:numId w:val="34"/>
        </w:numPr>
        <w:spacing w:before="0"/>
        <w:jc w:val="both"/>
        <w:rPr>
          <w:rFonts w:cstheme="minorHAnsi"/>
          <w:sz w:val="24"/>
          <w:szCs w:val="24"/>
        </w:rPr>
      </w:pPr>
      <w:r w:rsidRPr="000038C9">
        <w:rPr>
          <w:rFonts w:cstheme="minorHAnsi"/>
          <w:sz w:val="24"/>
          <w:szCs w:val="24"/>
        </w:rPr>
        <w:t xml:space="preserve">First, we believe it is essential to protect the confidentiality of the Pharmacy Rebate data being reported. Any submission reporting structure established must fully ensure the safeguards against the release and public disclosure of negotiated prescription drug rebates: </w:t>
      </w:r>
    </w:p>
    <w:p w14:paraId="0861873F" w14:textId="77777777" w:rsidR="00BC3C53" w:rsidRPr="00E76403" w:rsidRDefault="00BC3C53" w:rsidP="003F2BB9">
      <w:pPr>
        <w:spacing w:before="0"/>
        <w:jc w:val="both"/>
        <w:rPr>
          <w:rFonts w:cstheme="minorHAnsi"/>
          <w:b/>
          <w:bCs/>
          <w:sz w:val="24"/>
          <w:szCs w:val="24"/>
        </w:rPr>
      </w:pPr>
    </w:p>
    <w:p w14:paraId="1F0A02E3" w14:textId="07ED0D8E" w:rsidR="00813506" w:rsidRPr="00B34158" w:rsidRDefault="00BC3C53" w:rsidP="003F2BB9">
      <w:pPr>
        <w:spacing w:before="0"/>
        <w:jc w:val="both"/>
        <w:rPr>
          <w:rFonts w:cstheme="minorHAnsi"/>
          <w:sz w:val="24"/>
          <w:szCs w:val="24"/>
        </w:rPr>
      </w:pPr>
      <w:r w:rsidRPr="00B34158">
        <w:rPr>
          <w:rFonts w:cstheme="minorHAnsi"/>
          <w:b/>
          <w:bCs/>
          <w:sz w:val="24"/>
          <w:szCs w:val="24"/>
        </w:rPr>
        <w:t>MHDO Staff Response:</w:t>
      </w:r>
      <w:r w:rsidR="000038C9" w:rsidRPr="00B34158">
        <w:rPr>
          <w:rFonts w:cstheme="minorHAnsi"/>
          <w:b/>
          <w:bCs/>
          <w:sz w:val="24"/>
          <w:szCs w:val="24"/>
        </w:rPr>
        <w:t xml:space="preserve">  </w:t>
      </w:r>
      <w:bookmarkStart w:id="2" w:name="_Hlk144032159"/>
      <w:r w:rsidR="00813506" w:rsidRPr="00523C86">
        <w:rPr>
          <w:rFonts w:cstheme="minorHAnsi"/>
          <w:sz w:val="24"/>
          <w:szCs w:val="24"/>
        </w:rPr>
        <w:t>Pharmacy Rebate data</w:t>
      </w:r>
      <w:r w:rsidR="000038C9" w:rsidRPr="00B34158">
        <w:rPr>
          <w:rFonts w:cstheme="minorHAnsi"/>
          <w:sz w:val="24"/>
          <w:szCs w:val="24"/>
        </w:rPr>
        <w:t xml:space="preserve"> reported under</w:t>
      </w:r>
      <w:r w:rsidR="00813506" w:rsidRPr="00523C86">
        <w:rPr>
          <w:rFonts w:cstheme="minorHAnsi"/>
          <w:sz w:val="24"/>
          <w:szCs w:val="24"/>
        </w:rPr>
        <w:t xml:space="preserve"> 90-590, </w:t>
      </w:r>
      <w:r w:rsidR="000038C9" w:rsidRPr="00B34158">
        <w:rPr>
          <w:rFonts w:cstheme="minorHAnsi"/>
          <w:sz w:val="24"/>
          <w:szCs w:val="24"/>
        </w:rPr>
        <w:t>Chapter 243</w:t>
      </w:r>
      <w:r w:rsidR="00813506" w:rsidRPr="00523C86">
        <w:rPr>
          <w:rFonts w:cstheme="minorHAnsi"/>
          <w:sz w:val="24"/>
          <w:szCs w:val="24"/>
        </w:rPr>
        <w:t xml:space="preserve">, </w:t>
      </w:r>
      <w:r w:rsidR="00813506" w:rsidRPr="00523C86">
        <w:rPr>
          <w:rFonts w:cstheme="minorHAnsi"/>
          <w:color w:val="333333"/>
          <w:sz w:val="24"/>
          <w:szCs w:val="24"/>
          <w:shd w:val="clear" w:color="auto" w:fill="FFFFFF"/>
        </w:rPr>
        <w:t xml:space="preserve">Uniform Reporting System for Health Care Claims Data </w:t>
      </w:r>
      <w:r w:rsidR="00E6118F" w:rsidRPr="00523C86">
        <w:rPr>
          <w:rFonts w:cstheme="minorHAnsi"/>
          <w:color w:val="333333"/>
          <w:sz w:val="24"/>
          <w:szCs w:val="24"/>
          <w:shd w:val="clear" w:color="auto" w:fill="FFFFFF"/>
        </w:rPr>
        <w:t xml:space="preserve">Sets, </w:t>
      </w:r>
      <w:r w:rsidR="00E6118F" w:rsidRPr="00B34158">
        <w:rPr>
          <w:rFonts w:cstheme="minorHAnsi"/>
          <w:sz w:val="24"/>
          <w:szCs w:val="24"/>
        </w:rPr>
        <w:t>is</w:t>
      </w:r>
      <w:r w:rsidR="000038C9" w:rsidRPr="00B34158">
        <w:rPr>
          <w:rFonts w:cstheme="minorHAnsi"/>
          <w:sz w:val="24"/>
          <w:szCs w:val="24"/>
        </w:rPr>
        <w:t xml:space="preserve"> </w:t>
      </w:r>
      <w:r w:rsidR="00813506" w:rsidRPr="00523C86">
        <w:rPr>
          <w:rFonts w:cstheme="minorHAnsi"/>
          <w:sz w:val="24"/>
          <w:szCs w:val="24"/>
        </w:rPr>
        <w:t xml:space="preserve">not a releasable field per the requirements of 90-590,  Chapter 120, Release of Data to the Public.   </w:t>
      </w:r>
      <w:r w:rsidR="000038C9" w:rsidRPr="00B34158">
        <w:rPr>
          <w:rFonts w:cstheme="minorHAnsi"/>
          <w:sz w:val="24"/>
          <w:szCs w:val="24"/>
        </w:rPr>
        <w:t xml:space="preserve"> </w:t>
      </w:r>
      <w:r w:rsidR="00813506" w:rsidRPr="00523C86">
        <w:rPr>
          <w:rFonts w:cstheme="minorHAnsi"/>
          <w:sz w:val="24"/>
          <w:szCs w:val="24"/>
        </w:rPr>
        <w:t xml:space="preserve">MHDO however has the authority to use all the pharmacy data </w:t>
      </w:r>
      <w:r w:rsidR="00B34158" w:rsidRPr="00523C86">
        <w:rPr>
          <w:rFonts w:cstheme="minorHAnsi"/>
          <w:sz w:val="24"/>
          <w:szCs w:val="24"/>
        </w:rPr>
        <w:t>it collects</w:t>
      </w:r>
      <w:r w:rsidR="00813506" w:rsidRPr="00523C86">
        <w:rPr>
          <w:rFonts w:cstheme="minorHAnsi"/>
          <w:sz w:val="24"/>
          <w:szCs w:val="24"/>
        </w:rPr>
        <w:t xml:space="preserve"> to meet its annual reporting requirements as defined in Title 22, Chapter 1683, §8712 and §8736. </w:t>
      </w:r>
      <w:r w:rsidR="00B34158" w:rsidRPr="00523C86">
        <w:rPr>
          <w:rFonts w:cstheme="minorHAnsi"/>
          <w:sz w:val="24"/>
          <w:szCs w:val="24"/>
        </w:rPr>
        <w:t xml:space="preserve">MHDO </w:t>
      </w:r>
      <w:r w:rsidR="000B6D2C">
        <w:rPr>
          <w:rFonts w:cstheme="minorHAnsi"/>
          <w:sz w:val="24"/>
          <w:szCs w:val="24"/>
        </w:rPr>
        <w:t>is prohibited from</w:t>
      </w:r>
      <w:r w:rsidR="00B34158" w:rsidRPr="00523C86">
        <w:rPr>
          <w:rFonts w:cstheme="minorHAnsi"/>
          <w:sz w:val="24"/>
          <w:szCs w:val="24"/>
        </w:rPr>
        <w:t xml:space="preserve"> report</w:t>
      </w:r>
      <w:r w:rsidR="000B6D2C">
        <w:rPr>
          <w:rFonts w:cstheme="minorHAnsi"/>
          <w:sz w:val="24"/>
          <w:szCs w:val="24"/>
        </w:rPr>
        <w:t>ing</w:t>
      </w:r>
      <w:r w:rsidR="00B34158" w:rsidRPr="00523C86">
        <w:rPr>
          <w:rFonts w:cstheme="minorHAnsi"/>
          <w:sz w:val="24"/>
          <w:szCs w:val="24"/>
        </w:rPr>
        <w:t xml:space="preserve"> data that would allow for the determination of individual prescription drug pricing contract </w:t>
      </w:r>
      <w:r w:rsidR="00B34158" w:rsidRPr="00B34158">
        <w:rPr>
          <w:rFonts w:cstheme="minorHAnsi"/>
          <w:sz w:val="24"/>
          <w:szCs w:val="24"/>
        </w:rPr>
        <w:t>terms</w:t>
      </w:r>
      <w:r w:rsidR="00B34158" w:rsidRPr="00B34158">
        <w:rPr>
          <w:rFonts w:ascii="TimesNewRomanPSMT" w:eastAsiaTheme="minorHAnsi" w:hAnsi="TimesNewRomanPSMT" w:cs="TimesNewRomanPSMT"/>
          <w:sz w:val="22"/>
          <w:szCs w:val="22"/>
        </w:rPr>
        <w:t xml:space="preserve"> </w:t>
      </w:r>
      <w:r w:rsidR="00B34158" w:rsidRPr="00523C86">
        <w:rPr>
          <w:rFonts w:eastAsiaTheme="minorHAnsi" w:cstheme="minorHAnsi"/>
          <w:sz w:val="24"/>
          <w:szCs w:val="24"/>
        </w:rPr>
        <w:t>covering a manufacturer, wholesale drug distributor or pharmacy benefits manager</w:t>
      </w:r>
      <w:r w:rsidR="00B34158" w:rsidRPr="00B34158">
        <w:rPr>
          <w:rFonts w:eastAsiaTheme="minorHAnsi" w:cstheme="minorHAnsi"/>
          <w:sz w:val="24"/>
          <w:szCs w:val="24"/>
        </w:rPr>
        <w:t>.</w:t>
      </w:r>
    </w:p>
    <w:bookmarkEnd w:id="2"/>
    <w:p w14:paraId="7F5BF118" w14:textId="77777777" w:rsidR="00813506" w:rsidRPr="00B34158" w:rsidRDefault="00813506" w:rsidP="003F2BB9">
      <w:pPr>
        <w:spacing w:before="0"/>
        <w:jc w:val="both"/>
        <w:rPr>
          <w:rFonts w:cstheme="minorHAnsi"/>
          <w:b/>
          <w:bCs/>
          <w:sz w:val="24"/>
          <w:szCs w:val="24"/>
        </w:rPr>
      </w:pPr>
    </w:p>
    <w:p w14:paraId="3E6D9D89" w14:textId="04D59BB4" w:rsidR="00BC3C53" w:rsidRPr="00B34158" w:rsidRDefault="00BC3C53" w:rsidP="003F2BB9">
      <w:pPr>
        <w:spacing w:before="0"/>
        <w:jc w:val="both"/>
        <w:rPr>
          <w:rFonts w:cstheme="minorHAnsi"/>
          <w:sz w:val="24"/>
          <w:szCs w:val="24"/>
        </w:rPr>
      </w:pPr>
      <w:r w:rsidRPr="00B34158">
        <w:rPr>
          <w:rFonts w:cstheme="minorHAnsi"/>
          <w:b/>
          <w:bCs/>
          <w:sz w:val="24"/>
          <w:szCs w:val="24"/>
        </w:rPr>
        <w:t>Recommended Board Action:</w:t>
      </w:r>
      <w:r w:rsidRPr="00B34158">
        <w:rPr>
          <w:rFonts w:cstheme="minorHAnsi"/>
          <w:sz w:val="24"/>
          <w:szCs w:val="24"/>
        </w:rPr>
        <w:t xml:space="preserve">  </w:t>
      </w:r>
      <w:r w:rsidR="00B34158" w:rsidRPr="00523C86">
        <w:rPr>
          <w:rFonts w:cstheme="minorHAnsi"/>
          <w:sz w:val="24"/>
          <w:szCs w:val="24"/>
        </w:rPr>
        <w:t>None</w:t>
      </w:r>
    </w:p>
    <w:p w14:paraId="6A37FF61" w14:textId="77777777" w:rsidR="00BC3C53" w:rsidRPr="00523C86" w:rsidRDefault="00BC3C53" w:rsidP="003F2BB9">
      <w:pPr>
        <w:spacing w:before="0"/>
        <w:jc w:val="both"/>
        <w:rPr>
          <w:rFonts w:cstheme="minorHAnsi"/>
          <w:sz w:val="24"/>
          <w:szCs w:val="24"/>
          <w:highlight w:val="yellow"/>
        </w:rPr>
      </w:pPr>
    </w:p>
    <w:p w14:paraId="438C0665" w14:textId="01C606F5" w:rsidR="00BC3C53" w:rsidRPr="00B34158" w:rsidRDefault="009539E4" w:rsidP="003F2BB9">
      <w:pPr>
        <w:pStyle w:val="ListParagraph"/>
        <w:numPr>
          <w:ilvl w:val="0"/>
          <w:numId w:val="34"/>
        </w:numPr>
        <w:spacing w:before="0"/>
        <w:jc w:val="both"/>
        <w:rPr>
          <w:rFonts w:cstheme="minorHAnsi"/>
          <w:sz w:val="24"/>
          <w:szCs w:val="24"/>
        </w:rPr>
      </w:pPr>
      <w:r w:rsidRPr="00B34158">
        <w:rPr>
          <w:rFonts w:cstheme="minorHAnsi"/>
          <w:sz w:val="24"/>
          <w:szCs w:val="24"/>
        </w:rPr>
        <w:t>T</w:t>
      </w:r>
      <w:r w:rsidR="00453E20" w:rsidRPr="00B34158">
        <w:rPr>
          <w:rFonts w:cstheme="minorHAnsi"/>
          <w:sz w:val="24"/>
          <w:szCs w:val="24"/>
        </w:rPr>
        <w:t xml:space="preserve">he public disclosure of negotiated rebate amounts, on a drug-by-drug basis (both at the NDC-level and DIR reporting), could enable violations of anti-trust rules and negatively impact competition. Any disclosure of claims information must be in the aggregate and must be properly protected to ensure the data could not be reverse engineered to determine confidential drug rebate information. </w:t>
      </w:r>
    </w:p>
    <w:p w14:paraId="7D57C8FE" w14:textId="77777777" w:rsidR="00BC3C53" w:rsidRPr="00E6118F" w:rsidRDefault="00BC3C53" w:rsidP="003F2BB9">
      <w:pPr>
        <w:spacing w:before="0"/>
        <w:jc w:val="both"/>
        <w:rPr>
          <w:rFonts w:cstheme="minorHAnsi"/>
          <w:sz w:val="24"/>
          <w:szCs w:val="24"/>
        </w:rPr>
      </w:pPr>
    </w:p>
    <w:p w14:paraId="67B6FD9F" w14:textId="49D7ED81" w:rsidR="00B34158" w:rsidRPr="00B34158" w:rsidRDefault="00BC3C53" w:rsidP="003F2BB9">
      <w:pPr>
        <w:spacing w:before="0"/>
        <w:jc w:val="both"/>
        <w:rPr>
          <w:rFonts w:cstheme="minorHAnsi"/>
          <w:sz w:val="24"/>
          <w:szCs w:val="24"/>
        </w:rPr>
      </w:pPr>
      <w:r w:rsidRPr="00E6118F">
        <w:rPr>
          <w:rFonts w:cstheme="minorHAnsi"/>
          <w:b/>
          <w:bCs/>
          <w:sz w:val="24"/>
          <w:szCs w:val="24"/>
        </w:rPr>
        <w:t>MHDO Staff Response:</w:t>
      </w:r>
      <w:r w:rsidR="000038C9" w:rsidRPr="00B34158">
        <w:rPr>
          <w:rFonts w:cstheme="minorHAnsi"/>
          <w:b/>
          <w:bCs/>
          <w:sz w:val="24"/>
          <w:szCs w:val="24"/>
        </w:rPr>
        <w:t xml:space="preserve">  </w:t>
      </w:r>
      <w:r w:rsidR="00B34158" w:rsidRPr="00EB2148">
        <w:rPr>
          <w:rFonts w:cstheme="minorHAnsi"/>
          <w:sz w:val="24"/>
          <w:szCs w:val="24"/>
        </w:rPr>
        <w:t>Pharmacy Rebate data</w:t>
      </w:r>
      <w:r w:rsidR="00B34158" w:rsidRPr="00B34158">
        <w:rPr>
          <w:rFonts w:cstheme="minorHAnsi"/>
          <w:sz w:val="24"/>
          <w:szCs w:val="24"/>
        </w:rPr>
        <w:t xml:space="preserve"> reported under</w:t>
      </w:r>
      <w:r w:rsidR="00B34158" w:rsidRPr="00EB2148">
        <w:rPr>
          <w:rFonts w:cstheme="minorHAnsi"/>
          <w:sz w:val="24"/>
          <w:szCs w:val="24"/>
        </w:rPr>
        <w:t xml:space="preserve"> 90-590, </w:t>
      </w:r>
      <w:r w:rsidR="00B34158" w:rsidRPr="00B34158">
        <w:rPr>
          <w:rFonts w:cstheme="minorHAnsi"/>
          <w:sz w:val="24"/>
          <w:szCs w:val="24"/>
        </w:rPr>
        <w:t>Chapter 243</w:t>
      </w:r>
      <w:r w:rsidR="00B34158" w:rsidRPr="00EB2148">
        <w:rPr>
          <w:rFonts w:cstheme="minorHAnsi"/>
          <w:sz w:val="24"/>
          <w:szCs w:val="24"/>
        </w:rPr>
        <w:t xml:space="preserve">, </w:t>
      </w:r>
      <w:r w:rsidR="00B34158" w:rsidRPr="00EB2148">
        <w:rPr>
          <w:rFonts w:cstheme="minorHAnsi"/>
          <w:color w:val="333333"/>
          <w:sz w:val="24"/>
          <w:szCs w:val="24"/>
          <w:shd w:val="clear" w:color="auto" w:fill="FFFFFF"/>
        </w:rPr>
        <w:t xml:space="preserve">Uniform Reporting System for Health Care Claims Data Sets, </w:t>
      </w:r>
      <w:r w:rsidR="00B34158" w:rsidRPr="00B34158">
        <w:rPr>
          <w:rFonts w:cstheme="minorHAnsi"/>
          <w:sz w:val="24"/>
          <w:szCs w:val="24"/>
        </w:rPr>
        <w:t xml:space="preserve">is </w:t>
      </w:r>
      <w:r w:rsidR="00B34158" w:rsidRPr="00EB2148">
        <w:rPr>
          <w:rFonts w:cstheme="minorHAnsi"/>
          <w:sz w:val="24"/>
          <w:szCs w:val="24"/>
        </w:rPr>
        <w:t xml:space="preserve">not a releasable field per the requirements of 90-590, Chapter 120, Release of Data to the Public.   </w:t>
      </w:r>
      <w:r w:rsidR="00B34158" w:rsidRPr="00B34158">
        <w:rPr>
          <w:rFonts w:cstheme="minorHAnsi"/>
          <w:sz w:val="24"/>
          <w:szCs w:val="24"/>
        </w:rPr>
        <w:t xml:space="preserve"> </w:t>
      </w:r>
      <w:r w:rsidR="00B34158" w:rsidRPr="00EB2148">
        <w:rPr>
          <w:rFonts w:cstheme="minorHAnsi"/>
          <w:sz w:val="24"/>
          <w:szCs w:val="24"/>
        </w:rPr>
        <w:t xml:space="preserve">MHDO however has the authority to use all the pharmacy data it collects to meet its annual reporting requirements as defined in Title 22, Chapter 1683, §8712 and §8736. MHDO </w:t>
      </w:r>
      <w:r w:rsidR="000B6D2C">
        <w:rPr>
          <w:rFonts w:cstheme="minorHAnsi"/>
          <w:sz w:val="24"/>
          <w:szCs w:val="24"/>
        </w:rPr>
        <w:t>is prohibited from</w:t>
      </w:r>
      <w:r w:rsidR="00B34158" w:rsidRPr="00EB2148">
        <w:rPr>
          <w:rFonts w:cstheme="minorHAnsi"/>
          <w:sz w:val="24"/>
          <w:szCs w:val="24"/>
        </w:rPr>
        <w:t xml:space="preserve"> report</w:t>
      </w:r>
      <w:r w:rsidR="000B6D2C">
        <w:rPr>
          <w:rFonts w:cstheme="minorHAnsi"/>
          <w:sz w:val="24"/>
          <w:szCs w:val="24"/>
        </w:rPr>
        <w:t>ing</w:t>
      </w:r>
      <w:r w:rsidR="00B34158" w:rsidRPr="00EB2148">
        <w:rPr>
          <w:rFonts w:cstheme="minorHAnsi"/>
          <w:sz w:val="24"/>
          <w:szCs w:val="24"/>
        </w:rPr>
        <w:t xml:space="preserve"> data that would allow for the determination of individual prescription drug pricing contract </w:t>
      </w:r>
      <w:r w:rsidR="00B34158" w:rsidRPr="00B34158">
        <w:rPr>
          <w:rFonts w:cstheme="minorHAnsi"/>
          <w:sz w:val="24"/>
          <w:szCs w:val="24"/>
        </w:rPr>
        <w:t>terms</w:t>
      </w:r>
      <w:r w:rsidR="00B34158" w:rsidRPr="00B34158">
        <w:rPr>
          <w:rFonts w:ascii="TimesNewRomanPSMT" w:eastAsiaTheme="minorHAnsi" w:hAnsi="TimesNewRomanPSMT" w:cs="TimesNewRomanPSMT"/>
          <w:sz w:val="22"/>
          <w:szCs w:val="22"/>
        </w:rPr>
        <w:t xml:space="preserve"> </w:t>
      </w:r>
      <w:r w:rsidR="00B34158" w:rsidRPr="00EB2148">
        <w:rPr>
          <w:rFonts w:eastAsiaTheme="minorHAnsi" w:cstheme="minorHAnsi"/>
          <w:sz w:val="24"/>
          <w:szCs w:val="24"/>
        </w:rPr>
        <w:t>covering a manufacturer, wholesale drug distributor or pharmacy benefits manager</w:t>
      </w:r>
      <w:r w:rsidR="00B34158" w:rsidRPr="00B34158">
        <w:rPr>
          <w:rFonts w:eastAsiaTheme="minorHAnsi" w:cstheme="minorHAnsi"/>
          <w:sz w:val="24"/>
          <w:szCs w:val="24"/>
        </w:rPr>
        <w:t>.</w:t>
      </w:r>
    </w:p>
    <w:p w14:paraId="5B6F2E7C" w14:textId="77777777" w:rsidR="00BC3C53" w:rsidRPr="00E76403" w:rsidRDefault="00BC3C53" w:rsidP="003F2BB9">
      <w:pPr>
        <w:spacing w:before="0"/>
        <w:jc w:val="both"/>
        <w:rPr>
          <w:rFonts w:cstheme="minorHAnsi"/>
          <w:sz w:val="24"/>
          <w:szCs w:val="24"/>
        </w:rPr>
      </w:pPr>
    </w:p>
    <w:p w14:paraId="56CFBC99" w14:textId="0523E130" w:rsidR="009539E4" w:rsidRDefault="00BC3C53"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B34158">
        <w:rPr>
          <w:rFonts w:cstheme="minorHAnsi"/>
          <w:sz w:val="24"/>
          <w:szCs w:val="24"/>
        </w:rPr>
        <w:t>None</w:t>
      </w:r>
    </w:p>
    <w:p w14:paraId="13107501" w14:textId="77777777" w:rsidR="000038C9" w:rsidRPr="000038C9" w:rsidRDefault="000038C9" w:rsidP="003F2BB9">
      <w:pPr>
        <w:spacing w:before="0"/>
        <w:jc w:val="both"/>
        <w:rPr>
          <w:rFonts w:cstheme="minorHAnsi"/>
          <w:sz w:val="24"/>
          <w:szCs w:val="24"/>
        </w:rPr>
      </w:pPr>
    </w:p>
    <w:p w14:paraId="3409478E" w14:textId="1F7956AB" w:rsidR="00BC3C53" w:rsidRPr="00E76403" w:rsidRDefault="00453E20" w:rsidP="003F2BB9">
      <w:pPr>
        <w:pStyle w:val="ListParagraph"/>
        <w:numPr>
          <w:ilvl w:val="0"/>
          <w:numId w:val="34"/>
        </w:numPr>
        <w:spacing w:before="0"/>
        <w:jc w:val="both"/>
        <w:rPr>
          <w:rFonts w:cstheme="minorHAnsi"/>
          <w:sz w:val="24"/>
          <w:szCs w:val="24"/>
        </w:rPr>
      </w:pPr>
      <w:r w:rsidRPr="00E76403">
        <w:rPr>
          <w:rFonts w:cstheme="minorHAnsi"/>
          <w:sz w:val="24"/>
          <w:szCs w:val="24"/>
        </w:rPr>
        <w:t>We also believe it is important to ensure that the confidentiality of this data is protected – under both state Freedom of Access and federal Freedom of Information laws – from independent queries and to ensure any information released for public reports meets our proprietary standards.</w:t>
      </w:r>
      <w:r w:rsidR="005D56AA" w:rsidRPr="00E76403">
        <w:rPr>
          <w:rFonts w:cstheme="minorHAnsi"/>
          <w:sz w:val="24"/>
          <w:szCs w:val="24"/>
        </w:rPr>
        <w:t xml:space="preserve">  </w:t>
      </w:r>
    </w:p>
    <w:p w14:paraId="34CF46C3" w14:textId="77777777" w:rsidR="00BC3C53" w:rsidRPr="00E76403" w:rsidRDefault="00BC3C53" w:rsidP="003F2BB9">
      <w:pPr>
        <w:spacing w:before="0"/>
        <w:jc w:val="both"/>
        <w:rPr>
          <w:rFonts w:cstheme="minorHAnsi"/>
          <w:sz w:val="24"/>
          <w:szCs w:val="24"/>
        </w:rPr>
      </w:pPr>
    </w:p>
    <w:p w14:paraId="17205279" w14:textId="0B85F2EE" w:rsidR="00B34158" w:rsidRPr="00B34158" w:rsidRDefault="00BC3C53" w:rsidP="003F2BB9">
      <w:pPr>
        <w:spacing w:before="0"/>
        <w:jc w:val="both"/>
        <w:rPr>
          <w:rFonts w:cstheme="minorHAnsi"/>
          <w:sz w:val="24"/>
          <w:szCs w:val="24"/>
        </w:rPr>
      </w:pPr>
      <w:r w:rsidRPr="00E6118F">
        <w:rPr>
          <w:rFonts w:cstheme="minorHAnsi"/>
          <w:b/>
          <w:bCs/>
          <w:sz w:val="24"/>
          <w:szCs w:val="24"/>
        </w:rPr>
        <w:t>MHDO Staff Response:</w:t>
      </w:r>
      <w:r w:rsidR="000038C9" w:rsidRPr="00B34158">
        <w:rPr>
          <w:rFonts w:cstheme="minorHAnsi"/>
          <w:b/>
          <w:bCs/>
          <w:sz w:val="24"/>
          <w:szCs w:val="24"/>
        </w:rPr>
        <w:t xml:space="preserve">  </w:t>
      </w:r>
      <w:r w:rsidR="00B34158" w:rsidRPr="00EB2148">
        <w:rPr>
          <w:rFonts w:cstheme="minorHAnsi"/>
          <w:sz w:val="24"/>
          <w:szCs w:val="24"/>
        </w:rPr>
        <w:t>Pharmacy Rebate data</w:t>
      </w:r>
      <w:r w:rsidR="00B34158" w:rsidRPr="00B34158">
        <w:rPr>
          <w:rFonts w:cstheme="minorHAnsi"/>
          <w:sz w:val="24"/>
          <w:szCs w:val="24"/>
        </w:rPr>
        <w:t xml:space="preserve"> reported under</w:t>
      </w:r>
      <w:r w:rsidR="00B34158" w:rsidRPr="00EB2148">
        <w:rPr>
          <w:rFonts w:cstheme="minorHAnsi"/>
          <w:sz w:val="24"/>
          <w:szCs w:val="24"/>
        </w:rPr>
        <w:t xml:space="preserve"> 90-590, </w:t>
      </w:r>
      <w:r w:rsidR="00B34158" w:rsidRPr="00B34158">
        <w:rPr>
          <w:rFonts w:cstheme="minorHAnsi"/>
          <w:sz w:val="24"/>
          <w:szCs w:val="24"/>
        </w:rPr>
        <w:t>Chapter 243</w:t>
      </w:r>
      <w:r w:rsidR="00B34158" w:rsidRPr="00EB2148">
        <w:rPr>
          <w:rFonts w:cstheme="minorHAnsi"/>
          <w:sz w:val="24"/>
          <w:szCs w:val="24"/>
        </w:rPr>
        <w:t xml:space="preserve">, </w:t>
      </w:r>
      <w:r w:rsidR="00B34158" w:rsidRPr="00EB2148">
        <w:rPr>
          <w:rFonts w:cstheme="minorHAnsi"/>
          <w:color w:val="333333"/>
          <w:sz w:val="24"/>
          <w:szCs w:val="24"/>
          <w:shd w:val="clear" w:color="auto" w:fill="FFFFFF"/>
        </w:rPr>
        <w:t xml:space="preserve">Uniform Reporting System for Health Care Claims Data Sets, </w:t>
      </w:r>
      <w:r w:rsidR="00B34158" w:rsidRPr="00B34158">
        <w:rPr>
          <w:rFonts w:cstheme="minorHAnsi"/>
          <w:sz w:val="24"/>
          <w:szCs w:val="24"/>
        </w:rPr>
        <w:t xml:space="preserve">is </w:t>
      </w:r>
      <w:r w:rsidR="00B34158" w:rsidRPr="00EB2148">
        <w:rPr>
          <w:rFonts w:cstheme="minorHAnsi"/>
          <w:sz w:val="24"/>
          <w:szCs w:val="24"/>
        </w:rPr>
        <w:t xml:space="preserve">not a releasable field per the requirements of 90-590,  Chapter 120, Release of Data to the Public.   </w:t>
      </w:r>
      <w:r w:rsidR="00B34158" w:rsidRPr="00B34158">
        <w:rPr>
          <w:rFonts w:cstheme="minorHAnsi"/>
          <w:sz w:val="24"/>
          <w:szCs w:val="24"/>
        </w:rPr>
        <w:t xml:space="preserve"> </w:t>
      </w:r>
      <w:r w:rsidR="00B34158" w:rsidRPr="00EB2148">
        <w:rPr>
          <w:rFonts w:cstheme="minorHAnsi"/>
          <w:sz w:val="24"/>
          <w:szCs w:val="24"/>
        </w:rPr>
        <w:t>MHDO however has the authority to use all the pharmacy data it collects to meet its annual reporting requirements as defined in Title 22, Chapter 1683, §8712 and §8736. MHDO</w:t>
      </w:r>
      <w:r w:rsidR="000B6D2C">
        <w:rPr>
          <w:rFonts w:cstheme="minorHAnsi"/>
          <w:sz w:val="24"/>
          <w:szCs w:val="24"/>
        </w:rPr>
        <w:t xml:space="preserve"> is prohibited from </w:t>
      </w:r>
      <w:r w:rsidR="00B34158" w:rsidRPr="00EB2148">
        <w:rPr>
          <w:rFonts w:cstheme="minorHAnsi"/>
          <w:sz w:val="24"/>
          <w:szCs w:val="24"/>
        </w:rPr>
        <w:t>report</w:t>
      </w:r>
      <w:r w:rsidR="000B6D2C">
        <w:rPr>
          <w:rFonts w:cstheme="minorHAnsi"/>
          <w:sz w:val="24"/>
          <w:szCs w:val="24"/>
        </w:rPr>
        <w:t>ing</w:t>
      </w:r>
      <w:r w:rsidR="00B34158" w:rsidRPr="00EB2148">
        <w:rPr>
          <w:rFonts w:cstheme="minorHAnsi"/>
          <w:sz w:val="24"/>
          <w:szCs w:val="24"/>
        </w:rPr>
        <w:t xml:space="preserve"> data that would allow for the determination of individual prescription drug pricing contract </w:t>
      </w:r>
      <w:r w:rsidR="00B34158" w:rsidRPr="00B34158">
        <w:rPr>
          <w:rFonts w:cstheme="minorHAnsi"/>
          <w:sz w:val="24"/>
          <w:szCs w:val="24"/>
        </w:rPr>
        <w:t>terms</w:t>
      </w:r>
      <w:r w:rsidR="00B34158" w:rsidRPr="00B34158">
        <w:rPr>
          <w:rFonts w:ascii="TimesNewRomanPSMT" w:eastAsiaTheme="minorHAnsi" w:hAnsi="TimesNewRomanPSMT" w:cs="TimesNewRomanPSMT"/>
          <w:sz w:val="22"/>
          <w:szCs w:val="22"/>
        </w:rPr>
        <w:t xml:space="preserve"> </w:t>
      </w:r>
      <w:r w:rsidR="00B34158" w:rsidRPr="00EB2148">
        <w:rPr>
          <w:rFonts w:eastAsiaTheme="minorHAnsi" w:cstheme="minorHAnsi"/>
          <w:sz w:val="24"/>
          <w:szCs w:val="24"/>
        </w:rPr>
        <w:t>covering a manufacturer, wholesale drug distributor or pharmacy benefits manager</w:t>
      </w:r>
      <w:r w:rsidR="00B34158" w:rsidRPr="00B34158">
        <w:rPr>
          <w:rFonts w:eastAsiaTheme="minorHAnsi" w:cstheme="minorHAnsi"/>
          <w:sz w:val="24"/>
          <w:szCs w:val="24"/>
        </w:rPr>
        <w:t>.</w:t>
      </w:r>
      <w:r w:rsidR="00987CDB">
        <w:rPr>
          <w:rFonts w:eastAsiaTheme="minorHAnsi" w:cstheme="minorHAnsi"/>
          <w:sz w:val="24"/>
          <w:szCs w:val="24"/>
        </w:rPr>
        <w:t xml:space="preserve"> </w:t>
      </w:r>
      <w:r w:rsidR="00987CDB" w:rsidRPr="006C2FAC">
        <w:rPr>
          <w:rFonts w:cstheme="minorHAnsi"/>
          <w:sz w:val="24"/>
          <w:szCs w:val="24"/>
        </w:rPr>
        <w:t>22 MRS § 8733(2).</w:t>
      </w:r>
    </w:p>
    <w:p w14:paraId="361D7816" w14:textId="77777777" w:rsidR="000038C9" w:rsidRPr="00E76403" w:rsidRDefault="000038C9" w:rsidP="003F2BB9">
      <w:pPr>
        <w:spacing w:before="0"/>
        <w:jc w:val="both"/>
        <w:rPr>
          <w:rFonts w:cstheme="minorHAnsi"/>
          <w:sz w:val="24"/>
          <w:szCs w:val="24"/>
        </w:rPr>
      </w:pPr>
    </w:p>
    <w:p w14:paraId="040DC1BF" w14:textId="1CE893F5" w:rsidR="00D10F67" w:rsidRPr="00E76403" w:rsidRDefault="00BC3C53"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B34158">
        <w:rPr>
          <w:rFonts w:cstheme="minorHAnsi"/>
          <w:sz w:val="24"/>
          <w:szCs w:val="24"/>
        </w:rPr>
        <w:t>None</w:t>
      </w:r>
    </w:p>
    <w:p w14:paraId="6DA6C57C" w14:textId="77777777" w:rsidR="00D10F67" w:rsidRPr="00E76403" w:rsidRDefault="00D10F67" w:rsidP="003F2BB9">
      <w:pPr>
        <w:pStyle w:val="ListParagraph"/>
        <w:spacing w:before="0"/>
        <w:ind w:left="360"/>
        <w:jc w:val="both"/>
        <w:rPr>
          <w:rFonts w:cstheme="minorHAnsi"/>
          <w:sz w:val="24"/>
          <w:szCs w:val="24"/>
        </w:rPr>
      </w:pPr>
    </w:p>
    <w:p w14:paraId="70D7F07F" w14:textId="4F1B7CA0" w:rsidR="00D10F67" w:rsidRPr="00E76403" w:rsidRDefault="00453E20" w:rsidP="003F2BB9">
      <w:pPr>
        <w:pStyle w:val="ListParagraph"/>
        <w:numPr>
          <w:ilvl w:val="0"/>
          <w:numId w:val="34"/>
        </w:numPr>
        <w:spacing w:before="0"/>
        <w:jc w:val="both"/>
        <w:rPr>
          <w:rFonts w:cstheme="minorHAnsi"/>
          <w:sz w:val="24"/>
          <w:szCs w:val="24"/>
        </w:rPr>
      </w:pPr>
      <w:r w:rsidRPr="00E76403">
        <w:rPr>
          <w:rFonts w:cstheme="minorHAnsi"/>
          <w:sz w:val="24"/>
          <w:szCs w:val="24"/>
        </w:rPr>
        <w:t>We also welcome opportunities to review the data used for reporting public</w:t>
      </w:r>
    </w:p>
    <w:p w14:paraId="7AE06F28" w14:textId="16CDD102" w:rsidR="00453E20" w:rsidRPr="00E76403" w:rsidRDefault="00453E20" w:rsidP="003F2BB9">
      <w:pPr>
        <w:spacing w:before="0"/>
        <w:ind w:left="720"/>
        <w:jc w:val="both"/>
        <w:rPr>
          <w:rFonts w:cstheme="minorHAnsi"/>
          <w:sz w:val="24"/>
          <w:szCs w:val="24"/>
        </w:rPr>
      </w:pPr>
      <w:r w:rsidRPr="00E76403">
        <w:rPr>
          <w:rFonts w:cstheme="minorHAnsi"/>
          <w:sz w:val="24"/>
          <w:szCs w:val="24"/>
        </w:rPr>
        <w:t xml:space="preserve">reporting purposes to avoid improper comingling of data and ensure appropriate data safeguards and aggregation criteria to prevent against data re-identification. </w:t>
      </w:r>
    </w:p>
    <w:p w14:paraId="2180C674" w14:textId="77777777" w:rsidR="00471FC1" w:rsidRPr="00E76403" w:rsidRDefault="00471FC1" w:rsidP="003F2BB9">
      <w:pPr>
        <w:spacing w:before="0"/>
        <w:jc w:val="both"/>
        <w:rPr>
          <w:rFonts w:cstheme="minorHAnsi"/>
          <w:b/>
          <w:bCs/>
          <w:sz w:val="24"/>
          <w:szCs w:val="24"/>
        </w:rPr>
      </w:pPr>
    </w:p>
    <w:p w14:paraId="36A3C4F6" w14:textId="783DEAE8" w:rsidR="00BC3C53" w:rsidRPr="00E76403" w:rsidRDefault="00BC3C53" w:rsidP="003F2BB9">
      <w:pPr>
        <w:spacing w:before="0"/>
        <w:jc w:val="both"/>
        <w:rPr>
          <w:rFonts w:cstheme="minorHAnsi"/>
          <w:b/>
          <w:bCs/>
          <w:sz w:val="24"/>
          <w:szCs w:val="24"/>
        </w:rPr>
      </w:pPr>
      <w:r w:rsidRPr="00E76403">
        <w:rPr>
          <w:rFonts w:cstheme="minorHAnsi"/>
          <w:b/>
          <w:bCs/>
          <w:sz w:val="24"/>
          <w:szCs w:val="24"/>
        </w:rPr>
        <w:t>MHDO Staff Response:</w:t>
      </w:r>
      <w:r w:rsidR="00BE6D25">
        <w:rPr>
          <w:rFonts w:cstheme="minorHAnsi"/>
          <w:b/>
          <w:bCs/>
          <w:sz w:val="24"/>
          <w:szCs w:val="24"/>
        </w:rPr>
        <w:t xml:space="preserve"> </w:t>
      </w:r>
      <w:r w:rsidR="00123D66" w:rsidRPr="00271401">
        <w:rPr>
          <w:rFonts w:cstheme="minorHAnsi"/>
          <w:sz w:val="24"/>
          <w:szCs w:val="24"/>
        </w:rPr>
        <w:t>Thank you.</w:t>
      </w:r>
      <w:r w:rsidR="00123D66">
        <w:rPr>
          <w:rFonts w:cstheme="minorHAnsi"/>
          <w:b/>
          <w:bCs/>
          <w:sz w:val="24"/>
          <w:szCs w:val="24"/>
        </w:rPr>
        <w:t xml:space="preserve">  </w:t>
      </w:r>
    </w:p>
    <w:p w14:paraId="43C7E80F" w14:textId="77777777" w:rsidR="00BC3C53" w:rsidRPr="00E76403" w:rsidRDefault="00BC3C53" w:rsidP="003F2BB9">
      <w:pPr>
        <w:spacing w:before="0"/>
        <w:jc w:val="both"/>
        <w:rPr>
          <w:rFonts w:cstheme="minorHAnsi"/>
          <w:sz w:val="24"/>
          <w:szCs w:val="24"/>
        </w:rPr>
      </w:pPr>
    </w:p>
    <w:p w14:paraId="5A12BE7E" w14:textId="71607F1F" w:rsidR="00453E20" w:rsidRPr="00BE6D25" w:rsidRDefault="00BC3C53"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123D66">
        <w:rPr>
          <w:rFonts w:cstheme="minorHAnsi"/>
          <w:sz w:val="24"/>
          <w:szCs w:val="24"/>
        </w:rPr>
        <w:t>None</w:t>
      </w:r>
    </w:p>
    <w:p w14:paraId="56296CED" w14:textId="77777777" w:rsidR="00D10F67" w:rsidRPr="00E76403" w:rsidRDefault="00D10F67" w:rsidP="003F2BB9">
      <w:pPr>
        <w:pStyle w:val="ListParagraph"/>
        <w:spacing w:before="0"/>
        <w:ind w:left="360"/>
        <w:jc w:val="both"/>
        <w:rPr>
          <w:rFonts w:cstheme="minorHAnsi"/>
          <w:sz w:val="24"/>
          <w:szCs w:val="24"/>
        </w:rPr>
      </w:pPr>
    </w:p>
    <w:p w14:paraId="19EF9E85" w14:textId="0E001D28" w:rsidR="00471FC1" w:rsidRPr="00E76403" w:rsidRDefault="00453E20" w:rsidP="003F2BB9">
      <w:pPr>
        <w:pStyle w:val="ListParagraph"/>
        <w:numPr>
          <w:ilvl w:val="0"/>
          <w:numId w:val="34"/>
        </w:numPr>
        <w:spacing w:before="0"/>
        <w:jc w:val="both"/>
        <w:rPr>
          <w:rFonts w:cstheme="minorHAnsi"/>
          <w:sz w:val="24"/>
          <w:szCs w:val="24"/>
        </w:rPr>
      </w:pPr>
      <w:r w:rsidRPr="00E76403">
        <w:rPr>
          <w:rFonts w:cstheme="minorHAnsi"/>
          <w:sz w:val="24"/>
          <w:szCs w:val="24"/>
        </w:rPr>
        <w:t xml:space="preserve">From a technical perspective, we cannot accurately provide some of the requested rebate data, as part of the monthly mandated APCD files. The only data element available at the claim level is the Member POS Rebate Amount (PC114). Based upon how our Pharmacy rebate programs are administered, the total POS rebate amount (PC113) is equal to the Net POS rebate on a claim, which is $0 as a result of an increase in plan paid. We are unclear on the definition of the PBM Compensation amount (PC115) at the claim level – we need additional detail to be provided before we can confirm our ability to support the population of this newly proposed claim level data element. </w:t>
      </w:r>
      <w:r w:rsidR="00471FC1" w:rsidRPr="00E76403">
        <w:rPr>
          <w:rFonts w:cstheme="minorHAnsi"/>
          <w:sz w:val="24"/>
          <w:szCs w:val="24"/>
        </w:rPr>
        <w:t xml:space="preserve"> </w:t>
      </w:r>
    </w:p>
    <w:p w14:paraId="59093DB5" w14:textId="7E40E5DA" w:rsidR="00BE6D25" w:rsidRPr="00523C86" w:rsidRDefault="00471FC1" w:rsidP="000C41C5">
      <w:pPr>
        <w:jc w:val="both"/>
        <w:rPr>
          <w:rFonts w:cstheme="minorHAnsi"/>
          <w:b/>
          <w:bCs/>
          <w:sz w:val="24"/>
          <w:szCs w:val="24"/>
        </w:rPr>
      </w:pPr>
      <w:r w:rsidRPr="00E76403">
        <w:rPr>
          <w:rFonts w:cstheme="minorHAnsi"/>
          <w:b/>
          <w:bCs/>
          <w:sz w:val="24"/>
          <w:szCs w:val="24"/>
        </w:rPr>
        <w:t>MHDO Staff Response</w:t>
      </w:r>
      <w:r w:rsidRPr="00593294">
        <w:rPr>
          <w:rFonts w:cstheme="minorHAnsi"/>
          <w:sz w:val="24"/>
          <w:szCs w:val="24"/>
        </w:rPr>
        <w:t>:</w:t>
      </w:r>
      <w:r w:rsidR="00BE6D25" w:rsidRPr="00593294">
        <w:rPr>
          <w:rFonts w:cstheme="minorHAnsi"/>
          <w:sz w:val="24"/>
          <w:szCs w:val="24"/>
        </w:rPr>
        <w:t xml:space="preserve">  </w:t>
      </w:r>
      <w:r w:rsidR="00123D66" w:rsidRPr="00593294">
        <w:rPr>
          <w:rFonts w:cstheme="minorHAnsi"/>
          <w:sz w:val="24"/>
          <w:szCs w:val="24"/>
        </w:rPr>
        <w:t>If the total POS rebate amount totals $0 then populate the total POS rebate amount field (</w:t>
      </w:r>
      <w:r w:rsidR="00123D66" w:rsidRPr="00BF7E6E">
        <w:rPr>
          <w:rFonts w:cstheme="minorHAnsi"/>
          <w:sz w:val="24"/>
          <w:szCs w:val="24"/>
        </w:rPr>
        <w:t>PC11</w:t>
      </w:r>
      <w:r w:rsidR="005E7CA0" w:rsidRPr="00BF7E6E">
        <w:rPr>
          <w:rFonts w:cstheme="minorHAnsi"/>
          <w:sz w:val="24"/>
          <w:szCs w:val="24"/>
        </w:rPr>
        <w:t>4</w:t>
      </w:r>
      <w:r w:rsidR="00123D66" w:rsidRPr="00A520D5">
        <w:rPr>
          <w:rFonts w:cstheme="minorHAnsi"/>
          <w:strike/>
          <w:sz w:val="24"/>
          <w:szCs w:val="24"/>
        </w:rPr>
        <w:t>3</w:t>
      </w:r>
      <w:r w:rsidR="00123D66" w:rsidRPr="00BF7E6E">
        <w:rPr>
          <w:rFonts w:cstheme="minorHAnsi"/>
          <w:sz w:val="24"/>
          <w:szCs w:val="24"/>
        </w:rPr>
        <w:t xml:space="preserve">) </w:t>
      </w:r>
      <w:r w:rsidR="00123D66" w:rsidRPr="00593294">
        <w:rPr>
          <w:rFonts w:cstheme="minorHAnsi"/>
          <w:sz w:val="24"/>
          <w:szCs w:val="24"/>
        </w:rPr>
        <w:t>with $0.</w:t>
      </w:r>
      <w:r w:rsidR="00123D66">
        <w:rPr>
          <w:rFonts w:cstheme="minorHAnsi"/>
          <w:b/>
          <w:bCs/>
          <w:sz w:val="24"/>
          <w:szCs w:val="24"/>
        </w:rPr>
        <w:t xml:space="preserve">  </w:t>
      </w:r>
      <w:r w:rsidR="00BE6D25" w:rsidRPr="00BE6D25">
        <w:rPr>
          <w:rFonts w:cstheme="minorHAnsi"/>
          <w:sz w:val="24"/>
          <w:szCs w:val="24"/>
        </w:rPr>
        <w:t>As defined, PBM compensation</w:t>
      </w:r>
      <w:r w:rsidR="00540740">
        <w:rPr>
          <w:rFonts w:cstheme="minorHAnsi"/>
          <w:sz w:val="24"/>
          <w:szCs w:val="24"/>
        </w:rPr>
        <w:t xml:space="preserve"> amount (PC11</w:t>
      </w:r>
      <w:r w:rsidR="007D26C7">
        <w:rPr>
          <w:rFonts w:cstheme="minorHAnsi"/>
          <w:sz w:val="24"/>
          <w:szCs w:val="24"/>
        </w:rPr>
        <w:t>6</w:t>
      </w:r>
      <w:r w:rsidR="00540740" w:rsidRPr="00A520D5">
        <w:rPr>
          <w:rFonts w:cstheme="minorHAnsi"/>
          <w:strike/>
          <w:sz w:val="24"/>
          <w:szCs w:val="24"/>
        </w:rPr>
        <w:t>5</w:t>
      </w:r>
      <w:r w:rsidR="00540740">
        <w:rPr>
          <w:rFonts w:cstheme="minorHAnsi"/>
          <w:sz w:val="24"/>
          <w:szCs w:val="24"/>
        </w:rPr>
        <w:t>)</w:t>
      </w:r>
      <w:r w:rsidR="00BE6D25" w:rsidRPr="00BE6D25">
        <w:rPr>
          <w:rFonts w:cstheme="minorHAnsi"/>
          <w:sz w:val="24"/>
          <w:szCs w:val="24"/>
        </w:rPr>
        <w:t xml:space="preserve"> is the total value of payments made by the pay</w:t>
      </w:r>
      <w:r w:rsidR="00DF3CE9">
        <w:rPr>
          <w:rFonts w:cstheme="minorHAnsi"/>
          <w:sz w:val="24"/>
          <w:szCs w:val="24"/>
        </w:rPr>
        <w:t>o</w:t>
      </w:r>
      <w:r w:rsidR="00BE6D25" w:rsidRPr="00BE6D25">
        <w:rPr>
          <w:rFonts w:cstheme="minorHAnsi"/>
          <w:sz w:val="24"/>
          <w:szCs w:val="24"/>
        </w:rPr>
        <w:t>r to its pharmacy benefits manager that is not paid to the pharmacy (e.g. administrative fees).  There is no limitation on the type or value of payments made to the pharmacy benefit</w:t>
      </w:r>
      <w:r w:rsidR="00123D66">
        <w:rPr>
          <w:rFonts w:cstheme="minorHAnsi"/>
          <w:sz w:val="24"/>
          <w:szCs w:val="24"/>
        </w:rPr>
        <w:t>s</w:t>
      </w:r>
      <w:r w:rsidR="00BE6D25" w:rsidRPr="00BE6D25">
        <w:rPr>
          <w:rFonts w:cstheme="minorHAnsi"/>
          <w:sz w:val="24"/>
          <w:szCs w:val="24"/>
        </w:rPr>
        <w:t xml:space="preserve"> manager for the claim except that the total amount of payment must be reduced by any amounts paid by the pharmacy benefits manager to the pharmacy.</w:t>
      </w:r>
      <w:r w:rsidR="00540740">
        <w:rPr>
          <w:rFonts w:cstheme="minorHAnsi"/>
          <w:sz w:val="24"/>
          <w:szCs w:val="24"/>
        </w:rPr>
        <w:t xml:space="preserve">  </w:t>
      </w:r>
      <w:r w:rsidR="000B6D2C">
        <w:rPr>
          <w:rFonts w:cstheme="minorHAnsi"/>
          <w:sz w:val="24"/>
          <w:szCs w:val="24"/>
        </w:rPr>
        <w:t xml:space="preserve"> For example:  If a pay</w:t>
      </w:r>
      <w:r w:rsidR="00DF3CE9">
        <w:rPr>
          <w:rFonts w:cstheme="minorHAnsi"/>
          <w:sz w:val="24"/>
          <w:szCs w:val="24"/>
        </w:rPr>
        <w:t>o</w:t>
      </w:r>
      <w:r w:rsidR="000B6D2C">
        <w:rPr>
          <w:rFonts w:cstheme="minorHAnsi"/>
          <w:sz w:val="24"/>
          <w:szCs w:val="24"/>
        </w:rPr>
        <w:t>r pays a PBM $25.50 for a pharmacy claim of which $25.00 is for the pay</w:t>
      </w:r>
      <w:r w:rsidR="00DF3CE9">
        <w:rPr>
          <w:rFonts w:cstheme="minorHAnsi"/>
          <w:sz w:val="24"/>
          <w:szCs w:val="24"/>
        </w:rPr>
        <w:t>o</w:t>
      </w:r>
      <w:r w:rsidR="000B6D2C">
        <w:rPr>
          <w:rFonts w:cstheme="minorHAnsi"/>
          <w:sz w:val="24"/>
          <w:szCs w:val="24"/>
        </w:rPr>
        <w:t>r contracted amount for the drug and $0.50 is an administrative fee and the PBM then pays the dispensing pharmacy $24.00 for the pharmacy contracted amount, the PBM compensation amount for the claim would be $1.50 ($25.50 - $24.00).  In this example, the PBM compensation amount is comprised of an administrative fee and spread pricing revenue.</w:t>
      </w:r>
    </w:p>
    <w:p w14:paraId="3912A501" w14:textId="77777777" w:rsidR="00471FC1" w:rsidRPr="00E76403" w:rsidRDefault="00471FC1" w:rsidP="003F2BB9">
      <w:pPr>
        <w:spacing w:before="0"/>
        <w:jc w:val="both"/>
        <w:rPr>
          <w:rFonts w:cstheme="minorHAnsi"/>
          <w:sz w:val="24"/>
          <w:szCs w:val="24"/>
        </w:rPr>
      </w:pPr>
    </w:p>
    <w:p w14:paraId="1B50DE53" w14:textId="70CACA66" w:rsidR="00471FC1" w:rsidRPr="00E76403" w:rsidRDefault="00471FC1"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123D66">
        <w:rPr>
          <w:rFonts w:cstheme="minorHAnsi"/>
          <w:sz w:val="24"/>
          <w:szCs w:val="24"/>
        </w:rPr>
        <w:t>None</w:t>
      </w:r>
    </w:p>
    <w:p w14:paraId="2357ED1A" w14:textId="77777777" w:rsidR="00D10F67" w:rsidRPr="00E55454" w:rsidRDefault="00D10F67" w:rsidP="003F2BB9">
      <w:pPr>
        <w:spacing w:before="0"/>
        <w:jc w:val="both"/>
        <w:rPr>
          <w:rFonts w:cstheme="minorHAnsi"/>
          <w:sz w:val="24"/>
          <w:szCs w:val="24"/>
        </w:rPr>
      </w:pPr>
    </w:p>
    <w:p w14:paraId="4EFA09F6" w14:textId="1DD297F8" w:rsidR="00471FC1" w:rsidRPr="00E76403" w:rsidRDefault="00453E20" w:rsidP="003F2BB9">
      <w:pPr>
        <w:pStyle w:val="ListParagraph"/>
        <w:numPr>
          <w:ilvl w:val="0"/>
          <w:numId w:val="34"/>
        </w:numPr>
        <w:spacing w:before="0"/>
        <w:jc w:val="both"/>
        <w:rPr>
          <w:rFonts w:cstheme="minorHAnsi"/>
          <w:sz w:val="24"/>
          <w:szCs w:val="24"/>
        </w:rPr>
      </w:pPr>
      <w:r w:rsidRPr="00E76403">
        <w:rPr>
          <w:rFonts w:cstheme="minorHAnsi"/>
          <w:sz w:val="24"/>
          <w:szCs w:val="24"/>
        </w:rPr>
        <w:t xml:space="preserve">Monthly or quarterly reporting of rebate information will not provide meaningful data, given the length of a rebate cycle. If a PBM is required to report this information on an annual basis, the submission date to report data for the previous calendar year should be as late as possible, in order to allow for claims to clear the rebate cycle. Otherwise, the reported data will be incomplete and inaccurate. </w:t>
      </w:r>
      <w:r w:rsidR="00471FC1" w:rsidRPr="00E76403">
        <w:rPr>
          <w:rFonts w:cstheme="minorHAnsi"/>
          <w:sz w:val="24"/>
          <w:szCs w:val="24"/>
        </w:rPr>
        <w:t xml:space="preserve">  </w:t>
      </w:r>
    </w:p>
    <w:p w14:paraId="307AC0F6" w14:textId="77777777" w:rsidR="00471FC1" w:rsidRPr="00E76403" w:rsidRDefault="00471FC1" w:rsidP="003F2BB9">
      <w:pPr>
        <w:spacing w:before="0"/>
        <w:jc w:val="both"/>
        <w:rPr>
          <w:rFonts w:cstheme="minorHAnsi"/>
          <w:sz w:val="24"/>
          <w:szCs w:val="24"/>
        </w:rPr>
      </w:pPr>
    </w:p>
    <w:p w14:paraId="3C4D01D6" w14:textId="1D0B42C5" w:rsidR="00E55454" w:rsidRDefault="00471FC1" w:rsidP="000D7A38">
      <w:pPr>
        <w:tabs>
          <w:tab w:val="left" w:pos="820"/>
        </w:tabs>
        <w:spacing w:before="119"/>
        <w:ind w:right="317"/>
        <w:jc w:val="both"/>
        <w:rPr>
          <w:rFonts w:cstheme="minorHAnsi"/>
          <w:sz w:val="24"/>
          <w:szCs w:val="24"/>
        </w:rPr>
      </w:pPr>
      <w:r w:rsidRPr="00123D66">
        <w:rPr>
          <w:rFonts w:cstheme="minorHAnsi"/>
          <w:b/>
          <w:bCs/>
          <w:sz w:val="24"/>
          <w:szCs w:val="24"/>
        </w:rPr>
        <w:t>MHDO Staff Response:</w:t>
      </w:r>
      <w:r w:rsidR="00BE6D25" w:rsidRPr="00123D66">
        <w:rPr>
          <w:rFonts w:cstheme="minorHAnsi"/>
          <w:b/>
          <w:bCs/>
          <w:sz w:val="24"/>
          <w:szCs w:val="24"/>
        </w:rPr>
        <w:t xml:space="preserve">  </w:t>
      </w:r>
      <w:r w:rsidR="0048732F" w:rsidRPr="000F6833">
        <w:rPr>
          <w:rFonts w:cstheme="minorHAnsi"/>
          <w:sz w:val="24"/>
          <w:szCs w:val="24"/>
        </w:rPr>
        <w:t>The</w:t>
      </w:r>
      <w:r w:rsidR="0048732F" w:rsidRPr="00123D66">
        <w:rPr>
          <w:rFonts w:cstheme="minorHAnsi"/>
          <w:b/>
          <w:bCs/>
          <w:sz w:val="24"/>
          <w:szCs w:val="24"/>
        </w:rPr>
        <w:t xml:space="preserve"> </w:t>
      </w:r>
      <w:r w:rsidR="0048732F" w:rsidRPr="00123D66">
        <w:rPr>
          <w:rFonts w:cstheme="minorHAnsi"/>
          <w:sz w:val="24"/>
          <w:szCs w:val="24"/>
        </w:rPr>
        <w:t>r</w:t>
      </w:r>
      <w:r w:rsidR="00BE6D25" w:rsidRPr="00123D66">
        <w:rPr>
          <w:rFonts w:cstheme="minorHAnsi"/>
          <w:sz w:val="24"/>
          <w:szCs w:val="24"/>
        </w:rPr>
        <w:t>ebate values reported under Rule Chapter 243 should reflect</w:t>
      </w:r>
      <w:r w:rsidR="0048732F" w:rsidRPr="00123D66">
        <w:rPr>
          <w:rFonts w:cstheme="minorHAnsi"/>
          <w:sz w:val="24"/>
          <w:szCs w:val="24"/>
        </w:rPr>
        <w:t xml:space="preserve"> rebate</w:t>
      </w:r>
      <w:r w:rsidR="00BE6D25" w:rsidRPr="00123D66">
        <w:rPr>
          <w:rFonts w:cstheme="minorHAnsi"/>
          <w:sz w:val="24"/>
          <w:szCs w:val="24"/>
        </w:rPr>
        <w:t xml:space="preserve"> amounts accrued at the point of sale.  </w:t>
      </w:r>
      <w:r w:rsidR="000B6D2C">
        <w:rPr>
          <w:rFonts w:cstheme="minorHAnsi"/>
          <w:sz w:val="24"/>
          <w:szCs w:val="24"/>
        </w:rPr>
        <w:t>MHDO has an interest in ascertaining the frequency with which POS rebates are provided and the impact of such rebates on claim costs</w:t>
      </w:r>
      <w:r w:rsidR="000B6D2C">
        <w:rPr>
          <w:rFonts w:cstheme="minorHAnsi"/>
          <w:b/>
          <w:bCs/>
          <w:sz w:val="24"/>
          <w:szCs w:val="24"/>
        </w:rPr>
        <w:t xml:space="preserve">.  </w:t>
      </w:r>
      <w:r w:rsidR="0048732F" w:rsidRPr="00EA6E56">
        <w:rPr>
          <w:rFonts w:cstheme="minorHAnsi"/>
          <w:sz w:val="24"/>
          <w:szCs w:val="24"/>
        </w:rPr>
        <w:t>Given the lag in</w:t>
      </w:r>
      <w:r w:rsidR="00123D66" w:rsidRPr="00EA6E56">
        <w:rPr>
          <w:rFonts w:cstheme="minorHAnsi"/>
          <w:sz w:val="24"/>
          <w:szCs w:val="24"/>
        </w:rPr>
        <w:t xml:space="preserve"> the rebate cycle</w:t>
      </w:r>
      <w:r w:rsidR="0048732F" w:rsidRPr="00EA6E56">
        <w:rPr>
          <w:rFonts w:cstheme="minorHAnsi"/>
          <w:sz w:val="24"/>
          <w:szCs w:val="24"/>
        </w:rPr>
        <w:t xml:space="preserve"> the</w:t>
      </w:r>
      <w:r w:rsidR="0048732F" w:rsidRPr="00123D66">
        <w:rPr>
          <w:rFonts w:cstheme="minorHAnsi"/>
          <w:b/>
          <w:bCs/>
          <w:sz w:val="24"/>
          <w:szCs w:val="24"/>
        </w:rPr>
        <w:t xml:space="preserve"> </w:t>
      </w:r>
      <w:r w:rsidR="000B6D2C">
        <w:rPr>
          <w:rFonts w:cstheme="minorHAnsi"/>
          <w:sz w:val="24"/>
          <w:szCs w:val="24"/>
        </w:rPr>
        <w:t>r</w:t>
      </w:r>
      <w:r w:rsidR="00BE6D25" w:rsidRPr="00123D66">
        <w:rPr>
          <w:rFonts w:cstheme="minorHAnsi"/>
          <w:sz w:val="24"/>
          <w:szCs w:val="24"/>
        </w:rPr>
        <w:t xml:space="preserve">ebate values reported under Chapter 247 should reflect amounts accrued for claims incurred during the prior calendar year with no limitation on paid date or rebate received date </w:t>
      </w:r>
      <w:r w:rsidR="00E6118F" w:rsidRPr="00123D66">
        <w:rPr>
          <w:rFonts w:cstheme="minorHAnsi"/>
          <w:sz w:val="24"/>
          <w:szCs w:val="24"/>
        </w:rPr>
        <w:t>whether</w:t>
      </w:r>
      <w:r w:rsidR="00BE6D25" w:rsidRPr="00123D66">
        <w:rPr>
          <w:rFonts w:cstheme="minorHAnsi"/>
          <w:sz w:val="24"/>
          <w:szCs w:val="24"/>
        </w:rPr>
        <w:t xml:space="preserve"> payment was paid or received. </w:t>
      </w:r>
      <w:r w:rsidR="00540740" w:rsidRPr="00523C86">
        <w:rPr>
          <w:rFonts w:cstheme="minorHAnsi"/>
          <w:sz w:val="24"/>
          <w:szCs w:val="24"/>
        </w:rPr>
        <w:t>The annual filing under Chapter 247 covers the previous completed calendar year and is due by August 31</w:t>
      </w:r>
      <w:r w:rsidR="00123D66" w:rsidRPr="00523C86">
        <w:rPr>
          <w:rFonts w:cstheme="minorHAnsi"/>
          <w:sz w:val="24"/>
          <w:szCs w:val="24"/>
        </w:rPr>
        <w:t>of the following year</w:t>
      </w:r>
      <w:r w:rsidR="0048732F" w:rsidRPr="00523C86">
        <w:rPr>
          <w:rFonts w:cstheme="minorHAnsi"/>
          <w:sz w:val="24"/>
          <w:szCs w:val="24"/>
        </w:rPr>
        <w:t xml:space="preserve"> (allowing 8 months of reconciliation)</w:t>
      </w:r>
      <w:r w:rsidR="00540740" w:rsidRPr="00523C86">
        <w:rPr>
          <w:rFonts w:cstheme="minorHAnsi"/>
          <w:sz w:val="24"/>
          <w:szCs w:val="24"/>
        </w:rPr>
        <w:t>.</w:t>
      </w:r>
    </w:p>
    <w:p w14:paraId="04686619" w14:textId="77777777" w:rsidR="00E55454" w:rsidRDefault="00E55454" w:rsidP="003F2BB9">
      <w:pPr>
        <w:spacing w:before="0"/>
        <w:jc w:val="both"/>
        <w:rPr>
          <w:rFonts w:cstheme="minorHAnsi"/>
          <w:sz w:val="24"/>
          <w:szCs w:val="24"/>
        </w:rPr>
      </w:pPr>
    </w:p>
    <w:p w14:paraId="08041031" w14:textId="0E7BCF5D" w:rsidR="00471FC1" w:rsidRPr="00E76403" w:rsidRDefault="00471FC1"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0B6D2C">
        <w:rPr>
          <w:rFonts w:cstheme="minorHAnsi"/>
          <w:sz w:val="24"/>
          <w:szCs w:val="24"/>
        </w:rPr>
        <w:t>None</w:t>
      </w:r>
    </w:p>
    <w:p w14:paraId="68869CD5" w14:textId="77777777" w:rsidR="00D10F67" w:rsidRPr="00E76403" w:rsidRDefault="00D10F67" w:rsidP="003F2BB9">
      <w:pPr>
        <w:pStyle w:val="ListParagraph"/>
        <w:spacing w:before="0"/>
        <w:ind w:left="360"/>
        <w:jc w:val="both"/>
        <w:rPr>
          <w:rFonts w:cstheme="minorHAnsi"/>
          <w:sz w:val="24"/>
          <w:szCs w:val="24"/>
        </w:rPr>
      </w:pPr>
    </w:p>
    <w:p w14:paraId="795F4387" w14:textId="5C892624" w:rsidR="002B359E" w:rsidRPr="00E76403" w:rsidRDefault="00453E20" w:rsidP="003F2BB9">
      <w:pPr>
        <w:pStyle w:val="ListParagraph"/>
        <w:numPr>
          <w:ilvl w:val="0"/>
          <w:numId w:val="34"/>
        </w:numPr>
        <w:spacing w:before="0"/>
        <w:jc w:val="both"/>
        <w:rPr>
          <w:rFonts w:cstheme="minorHAnsi"/>
          <w:sz w:val="24"/>
          <w:szCs w:val="24"/>
        </w:rPr>
      </w:pPr>
      <w:bookmarkStart w:id="3" w:name="_Hlk143769287"/>
      <w:r w:rsidRPr="00E76403">
        <w:rPr>
          <w:rFonts w:cstheme="minorHAnsi"/>
          <w:sz w:val="24"/>
          <w:szCs w:val="24"/>
        </w:rPr>
        <w:t xml:space="preserve">The definition of prepaid amount has been deleted from the text of the proposed rule, but it was retained as a data element (MC064), with a new and different requirement to populate the total per-member, per-month (PMPM) capitated amount within the claim file. We question the need for the State to require a total per-member, per-month (PMPM) capitated amount at a claim level for every claim for a single member. </w:t>
      </w:r>
      <w:r w:rsidR="002B359E" w:rsidRPr="00E76403">
        <w:rPr>
          <w:rFonts w:cstheme="minorHAnsi"/>
          <w:sz w:val="24"/>
          <w:szCs w:val="24"/>
        </w:rPr>
        <w:t xml:space="preserve"> </w:t>
      </w:r>
    </w:p>
    <w:bookmarkEnd w:id="3"/>
    <w:p w14:paraId="7F9B0A52" w14:textId="77777777" w:rsidR="002B359E" w:rsidRPr="00E76403" w:rsidRDefault="002B359E" w:rsidP="003F2BB9">
      <w:pPr>
        <w:spacing w:before="0"/>
        <w:jc w:val="both"/>
        <w:rPr>
          <w:rFonts w:cstheme="minorHAnsi"/>
          <w:sz w:val="24"/>
          <w:szCs w:val="24"/>
        </w:rPr>
      </w:pPr>
    </w:p>
    <w:p w14:paraId="0A0DA989" w14:textId="08ABE467" w:rsidR="00FE2762" w:rsidRPr="00E76403" w:rsidRDefault="002B359E" w:rsidP="003F2BB9">
      <w:pPr>
        <w:tabs>
          <w:tab w:val="left" w:pos="820"/>
        </w:tabs>
        <w:spacing w:before="119"/>
        <w:ind w:right="317"/>
        <w:jc w:val="both"/>
        <w:rPr>
          <w:rFonts w:cstheme="minorHAnsi"/>
          <w:sz w:val="24"/>
          <w:szCs w:val="24"/>
        </w:rPr>
      </w:pPr>
      <w:r w:rsidRPr="00E76403">
        <w:rPr>
          <w:rFonts w:cstheme="minorHAnsi"/>
          <w:b/>
          <w:bCs/>
          <w:sz w:val="24"/>
          <w:szCs w:val="24"/>
        </w:rPr>
        <w:t>MHDO Staff Response:</w:t>
      </w:r>
      <w:r w:rsidR="00FE2762" w:rsidRPr="00E76403">
        <w:rPr>
          <w:rFonts w:cstheme="minorHAnsi"/>
          <w:b/>
          <w:bCs/>
          <w:sz w:val="24"/>
          <w:szCs w:val="24"/>
        </w:rPr>
        <w:t xml:space="preserve">  </w:t>
      </w:r>
      <w:r w:rsidR="00BE2541" w:rsidRPr="00D948D3">
        <w:rPr>
          <w:rFonts w:cstheme="minorHAnsi"/>
          <w:sz w:val="24"/>
          <w:szCs w:val="24"/>
        </w:rPr>
        <w:t>In order to retain the credibility of the claims payment data in the all-pay</w:t>
      </w:r>
      <w:r w:rsidR="00205678" w:rsidRPr="00D948D3">
        <w:rPr>
          <w:rFonts w:cstheme="minorHAnsi"/>
          <w:sz w:val="24"/>
          <w:szCs w:val="24"/>
        </w:rPr>
        <w:t>o</w:t>
      </w:r>
      <w:r w:rsidR="00BE2541" w:rsidRPr="00D948D3">
        <w:rPr>
          <w:rFonts w:cstheme="minorHAnsi"/>
          <w:sz w:val="24"/>
          <w:szCs w:val="24"/>
        </w:rPr>
        <w:t>rs claims data,</w:t>
      </w:r>
      <w:r w:rsidR="00557B81" w:rsidRPr="00D948D3">
        <w:rPr>
          <w:rFonts w:cstheme="minorHAnsi"/>
          <w:sz w:val="24"/>
          <w:szCs w:val="24"/>
        </w:rPr>
        <w:t xml:space="preserve"> </w:t>
      </w:r>
      <w:r w:rsidR="00BE2541" w:rsidRPr="00D948D3">
        <w:rPr>
          <w:rFonts w:cstheme="minorHAnsi"/>
          <w:sz w:val="24"/>
          <w:szCs w:val="24"/>
        </w:rPr>
        <w:t xml:space="preserve">as fee-for service payment models transition to other payment models, </w:t>
      </w:r>
      <w:r w:rsidR="00557B81" w:rsidRPr="00D948D3">
        <w:rPr>
          <w:rFonts w:cstheme="minorHAnsi"/>
          <w:sz w:val="24"/>
          <w:szCs w:val="24"/>
        </w:rPr>
        <w:t xml:space="preserve">it is essential that </w:t>
      </w:r>
      <w:r w:rsidR="00BE2541" w:rsidRPr="00D948D3">
        <w:rPr>
          <w:rFonts w:cstheme="minorHAnsi"/>
          <w:sz w:val="24"/>
          <w:szCs w:val="24"/>
        </w:rPr>
        <w:t xml:space="preserve">the </w:t>
      </w:r>
      <w:r w:rsidR="00557B81" w:rsidRPr="00D948D3">
        <w:rPr>
          <w:rFonts w:cstheme="minorHAnsi"/>
          <w:sz w:val="24"/>
          <w:szCs w:val="24"/>
        </w:rPr>
        <w:t>all-pay</w:t>
      </w:r>
      <w:r w:rsidR="00205678" w:rsidRPr="00D948D3">
        <w:rPr>
          <w:rFonts w:cstheme="minorHAnsi"/>
          <w:sz w:val="24"/>
          <w:szCs w:val="24"/>
        </w:rPr>
        <w:t>o</w:t>
      </w:r>
      <w:r w:rsidR="00557B81" w:rsidRPr="00D948D3">
        <w:rPr>
          <w:rFonts w:cstheme="minorHAnsi"/>
          <w:sz w:val="24"/>
          <w:szCs w:val="24"/>
        </w:rPr>
        <w:t>rs-claims data (</w:t>
      </w:r>
      <w:r w:rsidR="00BE2541" w:rsidRPr="00D948D3">
        <w:rPr>
          <w:rFonts w:cstheme="minorHAnsi"/>
          <w:sz w:val="24"/>
          <w:szCs w:val="24"/>
        </w:rPr>
        <w:t>APCD</w:t>
      </w:r>
      <w:r w:rsidR="00557B81" w:rsidRPr="00D948D3">
        <w:rPr>
          <w:rFonts w:cstheme="minorHAnsi"/>
          <w:sz w:val="24"/>
          <w:szCs w:val="24"/>
        </w:rPr>
        <w:t>)</w:t>
      </w:r>
      <w:r w:rsidR="00BE2541" w:rsidRPr="00D948D3">
        <w:rPr>
          <w:rFonts w:cstheme="minorHAnsi"/>
          <w:sz w:val="24"/>
          <w:szCs w:val="24"/>
        </w:rPr>
        <w:t xml:space="preserve"> is structured in a way to capture </w:t>
      </w:r>
      <w:r w:rsidR="00557B81" w:rsidRPr="00D948D3">
        <w:rPr>
          <w:rFonts w:cstheme="minorHAnsi"/>
          <w:sz w:val="24"/>
          <w:szCs w:val="24"/>
        </w:rPr>
        <w:t xml:space="preserve">both the payment and utilization data for these types of arrangements.  To date, there is no national standard for how best to capture non-fee for service payment data in the APCD.  However, there are several states, including Massachusetts and Colorado that have been collecting capitation data at both an aggregate and granular level.  Based on </w:t>
      </w:r>
      <w:r w:rsidR="00622BCD" w:rsidRPr="00D948D3">
        <w:rPr>
          <w:rFonts w:cstheme="minorHAnsi"/>
          <w:sz w:val="24"/>
          <w:szCs w:val="24"/>
        </w:rPr>
        <w:t xml:space="preserve">the </w:t>
      </w:r>
      <w:r w:rsidR="00557B81" w:rsidRPr="00D948D3">
        <w:rPr>
          <w:rFonts w:cstheme="minorHAnsi"/>
          <w:sz w:val="24"/>
          <w:szCs w:val="24"/>
        </w:rPr>
        <w:t xml:space="preserve">comment provided, MHDO </w:t>
      </w:r>
      <w:r w:rsidR="00DD2901" w:rsidRPr="00D948D3">
        <w:rPr>
          <w:rFonts w:cstheme="minorHAnsi"/>
          <w:sz w:val="24"/>
          <w:szCs w:val="24"/>
        </w:rPr>
        <w:t>staff is proposing a few revisions</w:t>
      </w:r>
      <w:r w:rsidR="00622BCD" w:rsidRPr="00D948D3">
        <w:rPr>
          <w:rFonts w:cstheme="minorHAnsi"/>
          <w:sz w:val="24"/>
          <w:szCs w:val="24"/>
        </w:rPr>
        <w:t xml:space="preserve"> to better define the</w:t>
      </w:r>
      <w:r w:rsidR="00DD2901" w:rsidRPr="00D948D3">
        <w:rPr>
          <w:rFonts w:cstheme="minorHAnsi"/>
          <w:sz w:val="24"/>
          <w:szCs w:val="24"/>
        </w:rPr>
        <w:t xml:space="preserve"> proposed changes in</w:t>
      </w:r>
      <w:r w:rsidR="00DD2901">
        <w:rPr>
          <w:rFonts w:cstheme="minorHAnsi"/>
          <w:b/>
          <w:bCs/>
          <w:sz w:val="24"/>
          <w:szCs w:val="24"/>
        </w:rPr>
        <w:t xml:space="preserve"> </w:t>
      </w:r>
      <w:r w:rsidR="00A82BE6" w:rsidRPr="00A82BE6">
        <w:rPr>
          <w:rFonts w:cstheme="minorHAnsi"/>
          <w:sz w:val="24"/>
          <w:szCs w:val="24"/>
        </w:rPr>
        <w:t xml:space="preserve">Chapter 243 </w:t>
      </w:r>
      <w:r w:rsidR="00DD2901">
        <w:rPr>
          <w:rFonts w:cstheme="minorHAnsi"/>
          <w:sz w:val="24"/>
          <w:szCs w:val="24"/>
        </w:rPr>
        <w:t xml:space="preserve">specific to the </w:t>
      </w:r>
      <w:r w:rsidR="00483B77">
        <w:rPr>
          <w:rFonts w:cstheme="minorHAnsi"/>
          <w:sz w:val="24"/>
          <w:szCs w:val="24"/>
        </w:rPr>
        <w:t>reporting</w:t>
      </w:r>
      <w:r w:rsidR="00BE2541">
        <w:rPr>
          <w:rFonts w:cstheme="minorHAnsi"/>
          <w:sz w:val="24"/>
          <w:szCs w:val="24"/>
        </w:rPr>
        <w:t xml:space="preserve"> of</w:t>
      </w:r>
      <w:r w:rsidR="00483B77">
        <w:rPr>
          <w:rFonts w:cstheme="minorHAnsi"/>
          <w:sz w:val="24"/>
          <w:szCs w:val="24"/>
        </w:rPr>
        <w:t xml:space="preserve"> capitation</w:t>
      </w:r>
      <w:r w:rsidR="00BE2541">
        <w:rPr>
          <w:rFonts w:cstheme="minorHAnsi"/>
          <w:sz w:val="24"/>
          <w:szCs w:val="24"/>
        </w:rPr>
        <w:t>.</w:t>
      </w:r>
      <w:r w:rsidR="00483B77">
        <w:rPr>
          <w:rFonts w:cstheme="minorHAnsi"/>
          <w:sz w:val="24"/>
          <w:szCs w:val="24"/>
        </w:rPr>
        <w:t xml:space="preserve"> We are proposing that per </w:t>
      </w:r>
      <w:r w:rsidR="00A82BE6">
        <w:rPr>
          <w:rFonts w:cstheme="minorHAnsi"/>
          <w:sz w:val="24"/>
          <w:szCs w:val="24"/>
        </w:rPr>
        <w:t>member per month (</w:t>
      </w:r>
      <w:r w:rsidR="00A82BE6" w:rsidRPr="00A82BE6">
        <w:rPr>
          <w:rFonts w:cstheme="minorHAnsi"/>
          <w:sz w:val="24"/>
          <w:szCs w:val="24"/>
        </w:rPr>
        <w:t>PMPM</w:t>
      </w:r>
      <w:r w:rsidR="00A82BE6">
        <w:rPr>
          <w:rFonts w:cstheme="minorHAnsi"/>
          <w:sz w:val="24"/>
          <w:szCs w:val="24"/>
        </w:rPr>
        <w:t>)</w:t>
      </w:r>
      <w:r w:rsidR="00A82BE6" w:rsidRPr="00A82BE6">
        <w:rPr>
          <w:rFonts w:cstheme="minorHAnsi"/>
          <w:sz w:val="24"/>
          <w:szCs w:val="24"/>
        </w:rPr>
        <w:t xml:space="preserve"> amounts paid to providers be reported as separate claim lines at the member month level with the PMPM amount </w:t>
      </w:r>
      <w:r w:rsidR="00622BCD">
        <w:rPr>
          <w:rFonts w:cstheme="minorHAnsi"/>
          <w:sz w:val="24"/>
          <w:szCs w:val="24"/>
        </w:rPr>
        <w:t xml:space="preserve">reported </w:t>
      </w:r>
      <w:r w:rsidR="00A82BE6" w:rsidRPr="00A82BE6">
        <w:rPr>
          <w:rFonts w:cstheme="minorHAnsi"/>
          <w:sz w:val="24"/>
          <w:szCs w:val="24"/>
        </w:rPr>
        <w:t>in</w:t>
      </w:r>
      <w:r w:rsidR="00622BCD">
        <w:rPr>
          <w:rFonts w:cstheme="minorHAnsi"/>
          <w:sz w:val="24"/>
          <w:szCs w:val="24"/>
        </w:rPr>
        <w:t xml:space="preserve"> the</w:t>
      </w:r>
      <w:r w:rsidR="00A82BE6" w:rsidRPr="00A82BE6">
        <w:rPr>
          <w:rFonts w:cstheme="minorHAnsi"/>
          <w:sz w:val="24"/>
          <w:szCs w:val="24"/>
        </w:rPr>
        <w:t xml:space="preserve"> MC063 </w:t>
      </w:r>
      <w:r w:rsidR="00622BCD">
        <w:rPr>
          <w:rFonts w:cstheme="minorHAnsi"/>
          <w:sz w:val="24"/>
          <w:szCs w:val="24"/>
        </w:rPr>
        <w:t xml:space="preserve">field </w:t>
      </w:r>
      <w:r w:rsidR="00A82BE6" w:rsidRPr="00A82BE6">
        <w:rPr>
          <w:rFonts w:cstheme="minorHAnsi"/>
          <w:sz w:val="24"/>
          <w:szCs w:val="24"/>
        </w:rPr>
        <w:t>(paid amount) and</w:t>
      </w:r>
      <w:r w:rsidR="00622BCD">
        <w:rPr>
          <w:rFonts w:cstheme="minorHAnsi"/>
          <w:sz w:val="24"/>
          <w:szCs w:val="24"/>
        </w:rPr>
        <w:t xml:space="preserve"> that</w:t>
      </w:r>
      <w:r w:rsidR="00A82BE6" w:rsidRPr="00A82BE6">
        <w:rPr>
          <w:rFonts w:cstheme="minorHAnsi"/>
          <w:sz w:val="24"/>
          <w:szCs w:val="24"/>
        </w:rPr>
        <w:t xml:space="preserve"> a new code '09' </w:t>
      </w:r>
      <w:r w:rsidR="00622BCD">
        <w:rPr>
          <w:rFonts w:cstheme="minorHAnsi"/>
          <w:sz w:val="24"/>
          <w:szCs w:val="24"/>
        </w:rPr>
        <w:t xml:space="preserve">be created for the </w:t>
      </w:r>
      <w:r w:rsidR="00A82BE6" w:rsidRPr="00A82BE6">
        <w:rPr>
          <w:rFonts w:cstheme="minorHAnsi"/>
          <w:sz w:val="24"/>
          <w:szCs w:val="24"/>
        </w:rPr>
        <w:t>MC331</w:t>
      </w:r>
      <w:r w:rsidR="00622BCD">
        <w:rPr>
          <w:rFonts w:cstheme="minorHAnsi"/>
          <w:sz w:val="24"/>
          <w:szCs w:val="24"/>
        </w:rPr>
        <w:t xml:space="preserve"> field</w:t>
      </w:r>
      <w:r w:rsidR="00A82BE6" w:rsidRPr="00A82BE6">
        <w:rPr>
          <w:rFonts w:cstheme="minorHAnsi"/>
          <w:sz w:val="24"/>
          <w:szCs w:val="24"/>
        </w:rPr>
        <w:t xml:space="preserve"> to identify th</w:t>
      </w:r>
      <w:r w:rsidR="00BE2541">
        <w:rPr>
          <w:rFonts w:cstheme="minorHAnsi"/>
          <w:sz w:val="24"/>
          <w:szCs w:val="24"/>
        </w:rPr>
        <w:t>e payment</w:t>
      </w:r>
      <w:r w:rsidR="00A82BE6" w:rsidRPr="00A82BE6">
        <w:rPr>
          <w:rFonts w:cstheme="minorHAnsi"/>
          <w:sz w:val="24"/>
          <w:szCs w:val="24"/>
        </w:rPr>
        <w:t xml:space="preserve"> as PMPM payments.  </w:t>
      </w:r>
      <w:r w:rsidR="00622BCD">
        <w:rPr>
          <w:rFonts w:cstheme="minorHAnsi"/>
          <w:sz w:val="24"/>
          <w:szCs w:val="24"/>
        </w:rPr>
        <w:t xml:space="preserve">The </w:t>
      </w:r>
      <w:r w:rsidR="00A82BE6" w:rsidRPr="00A82BE6">
        <w:rPr>
          <w:rFonts w:cstheme="minorHAnsi"/>
          <w:sz w:val="24"/>
          <w:szCs w:val="24"/>
        </w:rPr>
        <w:t>MC064</w:t>
      </w:r>
      <w:r w:rsidR="00622BCD">
        <w:rPr>
          <w:rFonts w:cstheme="minorHAnsi"/>
          <w:sz w:val="24"/>
          <w:szCs w:val="24"/>
        </w:rPr>
        <w:t xml:space="preserve"> field</w:t>
      </w:r>
      <w:r w:rsidR="00A82BE6" w:rsidRPr="00A82BE6">
        <w:rPr>
          <w:rFonts w:cstheme="minorHAnsi"/>
          <w:sz w:val="24"/>
          <w:szCs w:val="24"/>
        </w:rPr>
        <w:t xml:space="preserve"> will no longer be required on any claim. </w:t>
      </w:r>
      <w:r w:rsidR="00E821F1">
        <w:rPr>
          <w:rFonts w:cstheme="minorHAnsi"/>
          <w:sz w:val="24"/>
          <w:szCs w:val="24"/>
        </w:rPr>
        <w:t>The proposed changes require that c</w:t>
      </w:r>
      <w:r w:rsidR="00A82BE6" w:rsidRPr="00A82BE6">
        <w:rPr>
          <w:rFonts w:cstheme="minorHAnsi"/>
          <w:sz w:val="24"/>
          <w:szCs w:val="24"/>
        </w:rPr>
        <w:t xml:space="preserve">laim lines for capitated services </w:t>
      </w:r>
      <w:r w:rsidR="00E821F1">
        <w:rPr>
          <w:rFonts w:cstheme="minorHAnsi"/>
          <w:sz w:val="24"/>
          <w:szCs w:val="24"/>
        </w:rPr>
        <w:t xml:space="preserve">be submitted with </w:t>
      </w:r>
      <w:r w:rsidR="00A82BE6" w:rsidRPr="00A82BE6">
        <w:rPr>
          <w:rFonts w:cstheme="minorHAnsi"/>
          <w:sz w:val="24"/>
          <w:szCs w:val="24"/>
        </w:rPr>
        <w:t xml:space="preserve">a zero </w:t>
      </w:r>
      <w:r w:rsidR="00E821F1">
        <w:rPr>
          <w:rFonts w:cstheme="minorHAnsi"/>
          <w:sz w:val="24"/>
          <w:szCs w:val="24"/>
        </w:rPr>
        <w:t>‘0’</w:t>
      </w:r>
      <w:r w:rsidR="00A82BE6" w:rsidRPr="00A82BE6">
        <w:rPr>
          <w:rFonts w:cstheme="minorHAnsi"/>
          <w:sz w:val="24"/>
          <w:szCs w:val="24"/>
        </w:rPr>
        <w:t xml:space="preserve"> </w:t>
      </w:r>
      <w:r w:rsidR="00E821F1">
        <w:rPr>
          <w:rFonts w:cstheme="minorHAnsi"/>
          <w:sz w:val="24"/>
          <w:szCs w:val="24"/>
        </w:rPr>
        <w:t xml:space="preserve">in MC063 </w:t>
      </w:r>
      <w:r w:rsidR="00A82BE6" w:rsidRPr="00A82BE6">
        <w:rPr>
          <w:rFonts w:cstheme="minorHAnsi"/>
          <w:sz w:val="24"/>
          <w:szCs w:val="24"/>
        </w:rPr>
        <w:t>and the code '0</w:t>
      </w:r>
      <w:r w:rsidR="0021394B">
        <w:rPr>
          <w:rFonts w:cstheme="minorHAnsi"/>
          <w:sz w:val="24"/>
          <w:szCs w:val="24"/>
        </w:rPr>
        <w:t>9</w:t>
      </w:r>
      <w:r w:rsidR="00A82BE6" w:rsidRPr="00A82BE6">
        <w:rPr>
          <w:rFonts w:cstheme="minorHAnsi"/>
          <w:sz w:val="24"/>
          <w:szCs w:val="24"/>
        </w:rPr>
        <w:t>' in MC331.</w:t>
      </w:r>
    </w:p>
    <w:p w14:paraId="6CCF07DB" w14:textId="77777777" w:rsidR="002B359E" w:rsidRPr="00E76403" w:rsidRDefault="002B359E" w:rsidP="003F2BB9">
      <w:pPr>
        <w:spacing w:before="0"/>
        <w:jc w:val="both"/>
        <w:rPr>
          <w:rFonts w:cstheme="minorHAnsi"/>
          <w:sz w:val="24"/>
          <w:szCs w:val="24"/>
        </w:rPr>
      </w:pPr>
    </w:p>
    <w:p w14:paraId="1AA92358" w14:textId="0DB9AD82" w:rsidR="0021394B" w:rsidRDefault="002B359E"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D1037B">
        <w:rPr>
          <w:rFonts w:cstheme="minorHAnsi"/>
          <w:sz w:val="24"/>
          <w:szCs w:val="24"/>
        </w:rPr>
        <w:t xml:space="preserve"> A</w:t>
      </w:r>
      <w:r w:rsidR="0021394B">
        <w:rPr>
          <w:rFonts w:cstheme="minorHAnsi"/>
          <w:sz w:val="24"/>
          <w:szCs w:val="24"/>
        </w:rPr>
        <w:t>dopt the following</w:t>
      </w:r>
      <w:r w:rsidR="00D1037B">
        <w:rPr>
          <w:rFonts w:cstheme="minorHAnsi"/>
          <w:sz w:val="24"/>
          <w:szCs w:val="24"/>
        </w:rPr>
        <w:t xml:space="preserve"> new language</w:t>
      </w:r>
      <w:r w:rsidR="0021394B">
        <w:rPr>
          <w:rFonts w:cstheme="minorHAnsi"/>
          <w:sz w:val="24"/>
          <w:szCs w:val="24"/>
        </w:rPr>
        <w:t>.</w:t>
      </w:r>
    </w:p>
    <w:p w14:paraId="2741FBB7" w14:textId="474E557C" w:rsidR="0021394B" w:rsidRDefault="0021394B" w:rsidP="003F2BB9">
      <w:pPr>
        <w:spacing w:before="0"/>
        <w:jc w:val="both"/>
        <w:rPr>
          <w:rFonts w:cstheme="minorHAnsi"/>
          <w:sz w:val="24"/>
          <w:szCs w:val="24"/>
        </w:rPr>
      </w:pPr>
    </w:p>
    <w:p w14:paraId="16329977" w14:textId="6D1C84E9" w:rsidR="00F4381A" w:rsidRDefault="00F4381A" w:rsidP="003F2BB9">
      <w:pPr>
        <w:pStyle w:val="ListParagraph"/>
        <w:numPr>
          <w:ilvl w:val="0"/>
          <w:numId w:val="36"/>
        </w:numPr>
        <w:spacing w:before="0"/>
        <w:jc w:val="both"/>
        <w:rPr>
          <w:rFonts w:cstheme="minorHAnsi"/>
          <w:sz w:val="24"/>
          <w:szCs w:val="24"/>
        </w:rPr>
      </w:pPr>
      <w:r>
        <w:rPr>
          <w:rFonts w:cstheme="minorHAnsi"/>
          <w:sz w:val="24"/>
          <w:szCs w:val="24"/>
        </w:rPr>
        <w:t>S</w:t>
      </w:r>
      <w:r w:rsidRPr="0021394B">
        <w:rPr>
          <w:rFonts w:cstheme="minorHAnsi"/>
          <w:sz w:val="24"/>
          <w:szCs w:val="24"/>
        </w:rPr>
        <w:t>ubsection 2(A)(2)</w:t>
      </w:r>
      <w:r>
        <w:rPr>
          <w:rFonts w:cstheme="minorHAnsi"/>
          <w:sz w:val="24"/>
          <w:szCs w:val="24"/>
        </w:rPr>
        <w:t>, page 4</w:t>
      </w:r>
    </w:p>
    <w:p w14:paraId="76A5C2BC" w14:textId="61228C69" w:rsidR="00F4381A" w:rsidRDefault="00F4381A" w:rsidP="00E7124A">
      <w:pPr>
        <w:tabs>
          <w:tab w:val="left" w:pos="720"/>
          <w:tab w:val="left" w:pos="1440"/>
          <w:tab w:val="left" w:pos="2880"/>
          <w:tab w:val="left" w:pos="3600"/>
          <w:tab w:val="left" w:pos="4320"/>
        </w:tabs>
        <w:ind w:left="360"/>
        <w:jc w:val="both"/>
        <w:rPr>
          <w:rFonts w:cstheme="minorHAnsi"/>
          <w:sz w:val="24"/>
          <w:szCs w:val="24"/>
        </w:rPr>
      </w:pPr>
      <w:r w:rsidRPr="00C46BBA">
        <w:rPr>
          <w:rFonts w:cstheme="minorHAnsi"/>
          <w:b/>
          <w:sz w:val="24"/>
          <w:szCs w:val="24"/>
        </w:rPr>
        <w:t>Capitated Service Claims</w:t>
      </w:r>
      <w:r w:rsidRPr="00C46BBA">
        <w:rPr>
          <w:rFonts w:cstheme="minorHAnsi"/>
          <w:sz w:val="24"/>
          <w:szCs w:val="24"/>
        </w:rPr>
        <w:t xml:space="preserve">. Claims for capitated services shall be reported with all medical, pharmacy, and dental claims file submissions.  </w:t>
      </w:r>
      <w:r w:rsidRPr="003F623D">
        <w:rPr>
          <w:rFonts w:cstheme="minorHAnsi"/>
          <w:sz w:val="24"/>
          <w:szCs w:val="24"/>
          <w:u w:val="single"/>
        </w:rPr>
        <w:t>In addition, claim records shall be included for payments made to providers for capitated service contracts.  Specifically, a claim line for each member for each month shall be included, with the monthly member amount in the paid amount field (MC063), and the code value ‘09’ in the Payment Arrangement Type Indicator field (MC331).  On these records, the Procedure Code field (MC055) shall be left blank.  The service date fields (MC059 and MC060) shall be populated with the first and last days of the month covered by the payment.  The Quantity field (MC061) shall be set to 1.</w:t>
      </w:r>
    </w:p>
    <w:p w14:paraId="7F130B4A" w14:textId="77777777" w:rsidR="00F4381A" w:rsidRPr="00F4381A" w:rsidRDefault="00F4381A" w:rsidP="00685A55">
      <w:pPr>
        <w:spacing w:before="0"/>
        <w:jc w:val="both"/>
        <w:rPr>
          <w:rFonts w:cstheme="minorHAnsi"/>
          <w:sz w:val="24"/>
          <w:szCs w:val="24"/>
        </w:rPr>
      </w:pPr>
    </w:p>
    <w:p w14:paraId="2E363A41" w14:textId="50CD8878" w:rsidR="00F4381A" w:rsidRDefault="00F4381A" w:rsidP="003F2BB9">
      <w:pPr>
        <w:pStyle w:val="ListParagraph"/>
        <w:numPr>
          <w:ilvl w:val="0"/>
          <w:numId w:val="36"/>
        </w:numPr>
        <w:spacing w:before="0"/>
        <w:jc w:val="both"/>
        <w:rPr>
          <w:rFonts w:cstheme="minorHAnsi"/>
          <w:sz w:val="24"/>
          <w:szCs w:val="24"/>
        </w:rPr>
      </w:pPr>
      <w:r>
        <w:rPr>
          <w:rFonts w:cstheme="minorHAnsi"/>
          <w:sz w:val="24"/>
          <w:szCs w:val="24"/>
        </w:rPr>
        <w:t>C</w:t>
      </w:r>
      <w:r w:rsidRPr="0021394B">
        <w:rPr>
          <w:rFonts w:cstheme="minorHAnsi"/>
          <w:sz w:val="24"/>
          <w:szCs w:val="24"/>
        </w:rPr>
        <w:t>hanges to Appendix D-1 data elements MC063 and MC331</w:t>
      </w:r>
      <w:r>
        <w:rPr>
          <w:rFonts w:cstheme="minorHAnsi"/>
          <w:sz w:val="24"/>
          <w:szCs w:val="24"/>
        </w:rPr>
        <w:t>, pages</w:t>
      </w:r>
      <w:r w:rsidR="002E7AEC">
        <w:rPr>
          <w:rFonts w:cstheme="minorHAnsi"/>
          <w:sz w:val="24"/>
          <w:szCs w:val="24"/>
        </w:rPr>
        <w:t xml:space="preserve"> 41 and 61</w:t>
      </w:r>
    </w:p>
    <w:p w14:paraId="00A9C9C8" w14:textId="4E73CD65" w:rsidR="00F4381A" w:rsidRDefault="00F4381A" w:rsidP="00F4381A">
      <w:pPr>
        <w:spacing w:before="0"/>
        <w:jc w:val="both"/>
        <w:rPr>
          <w:rFonts w:cstheme="minorHAnsi"/>
          <w:sz w:val="24"/>
          <w:szCs w:val="24"/>
        </w:rPr>
      </w:pPr>
    </w:p>
    <w:tbl>
      <w:tblPr>
        <w:tblW w:w="0" w:type="auto"/>
        <w:tblCellMar>
          <w:left w:w="30" w:type="dxa"/>
          <w:right w:w="30" w:type="dxa"/>
        </w:tblCellMar>
        <w:tblLook w:val="0000" w:firstRow="0" w:lastRow="0" w:firstColumn="0" w:lastColumn="0" w:noHBand="0" w:noVBand="0"/>
      </w:tblPr>
      <w:tblGrid>
        <w:gridCol w:w="645"/>
        <w:gridCol w:w="1404"/>
        <w:gridCol w:w="823"/>
        <w:gridCol w:w="729"/>
        <w:gridCol w:w="263"/>
        <w:gridCol w:w="4776"/>
      </w:tblGrid>
      <w:tr w:rsidR="00F4381A" w:rsidRPr="00AA5272" w14:paraId="1D915E8B" w14:textId="77777777" w:rsidTr="00E947A6">
        <w:trPr>
          <w:trHeight w:val="247"/>
        </w:trPr>
        <w:tc>
          <w:tcPr>
            <w:tcW w:w="0" w:type="auto"/>
          </w:tcPr>
          <w:p w14:paraId="1069E530" w14:textId="77777777" w:rsidR="00F4381A" w:rsidRPr="00536816" w:rsidRDefault="00F4381A" w:rsidP="00E947A6">
            <w:pPr>
              <w:jc w:val="center"/>
              <w:rPr>
                <w:rFonts w:cstheme="minorHAnsi"/>
                <w:b/>
                <w:sz w:val="20"/>
                <w:szCs w:val="20"/>
              </w:rPr>
            </w:pPr>
            <w:r w:rsidRPr="00536816">
              <w:rPr>
                <w:rFonts w:cstheme="minorHAnsi"/>
                <w:b/>
                <w:sz w:val="20"/>
                <w:szCs w:val="20"/>
              </w:rPr>
              <w:t>MC063</w:t>
            </w:r>
          </w:p>
        </w:tc>
        <w:tc>
          <w:tcPr>
            <w:tcW w:w="0" w:type="auto"/>
          </w:tcPr>
          <w:p w14:paraId="498A2D37" w14:textId="77777777" w:rsidR="00F4381A" w:rsidRPr="00536816" w:rsidRDefault="00F4381A" w:rsidP="00E947A6">
            <w:pPr>
              <w:rPr>
                <w:rFonts w:cstheme="minorHAnsi"/>
                <w:b/>
                <w:sz w:val="20"/>
                <w:szCs w:val="20"/>
              </w:rPr>
            </w:pPr>
            <w:r w:rsidRPr="00536816">
              <w:rPr>
                <w:rFonts w:cstheme="minorHAnsi"/>
                <w:b/>
                <w:sz w:val="20"/>
                <w:szCs w:val="20"/>
              </w:rPr>
              <w:t>Paid Amount</w:t>
            </w:r>
          </w:p>
        </w:tc>
        <w:tc>
          <w:tcPr>
            <w:tcW w:w="0" w:type="auto"/>
          </w:tcPr>
          <w:p w14:paraId="54F57B75" w14:textId="77777777" w:rsidR="00F4381A" w:rsidRPr="00536816" w:rsidRDefault="00F4381A" w:rsidP="00E947A6">
            <w:pPr>
              <w:jc w:val="center"/>
              <w:rPr>
                <w:rFonts w:cstheme="minorHAnsi"/>
                <w:sz w:val="20"/>
                <w:szCs w:val="20"/>
              </w:rPr>
            </w:pPr>
            <w:r w:rsidRPr="00536816">
              <w:rPr>
                <w:rFonts w:cstheme="minorHAnsi"/>
                <w:sz w:val="20"/>
                <w:szCs w:val="20"/>
              </w:rPr>
              <w:t>1/1/2003</w:t>
            </w:r>
          </w:p>
        </w:tc>
        <w:tc>
          <w:tcPr>
            <w:tcW w:w="0" w:type="auto"/>
          </w:tcPr>
          <w:p w14:paraId="688E2798" w14:textId="77777777" w:rsidR="00F4381A" w:rsidRPr="00536816" w:rsidRDefault="00F4381A" w:rsidP="00E947A6">
            <w:pPr>
              <w:jc w:val="center"/>
              <w:rPr>
                <w:rFonts w:cstheme="minorHAnsi"/>
                <w:sz w:val="20"/>
                <w:szCs w:val="20"/>
              </w:rPr>
            </w:pPr>
            <w:r w:rsidRPr="00536816">
              <w:rPr>
                <w:rFonts w:cstheme="minorHAnsi"/>
                <w:sz w:val="20"/>
                <w:szCs w:val="20"/>
              </w:rPr>
              <w:t>Number</w:t>
            </w:r>
          </w:p>
        </w:tc>
        <w:tc>
          <w:tcPr>
            <w:tcW w:w="0" w:type="auto"/>
          </w:tcPr>
          <w:p w14:paraId="3091E83B" w14:textId="77777777" w:rsidR="00F4381A" w:rsidRPr="00536816" w:rsidRDefault="00F4381A" w:rsidP="00E947A6">
            <w:pPr>
              <w:jc w:val="center"/>
              <w:rPr>
                <w:rFonts w:cstheme="minorHAnsi"/>
                <w:sz w:val="20"/>
                <w:szCs w:val="20"/>
              </w:rPr>
            </w:pPr>
            <w:r w:rsidRPr="00536816">
              <w:rPr>
                <w:rFonts w:cstheme="minorHAnsi"/>
                <w:sz w:val="20"/>
                <w:szCs w:val="20"/>
              </w:rPr>
              <w:t>10</w:t>
            </w:r>
          </w:p>
        </w:tc>
        <w:tc>
          <w:tcPr>
            <w:tcW w:w="0" w:type="auto"/>
          </w:tcPr>
          <w:p w14:paraId="6886FC7E" w14:textId="77777777" w:rsidR="00F4381A" w:rsidRPr="00536816" w:rsidRDefault="00F4381A" w:rsidP="00E947A6">
            <w:pPr>
              <w:rPr>
                <w:rFonts w:cstheme="minorHAnsi"/>
                <w:sz w:val="20"/>
                <w:szCs w:val="20"/>
              </w:rPr>
            </w:pPr>
            <w:r w:rsidRPr="00536816">
              <w:rPr>
                <w:rFonts w:cstheme="minorHAnsi"/>
                <w:sz w:val="20"/>
                <w:szCs w:val="20"/>
              </w:rPr>
              <w:t xml:space="preserve">Includes any withhold amounts. For </w:t>
            </w:r>
            <w:r w:rsidRPr="00536816">
              <w:rPr>
                <w:rFonts w:cstheme="minorHAnsi"/>
                <w:sz w:val="20"/>
                <w:szCs w:val="20"/>
                <w:u w:val="single"/>
              </w:rPr>
              <w:t>services delivered under a capitation agreement, set to 0, and set MC331 = ‘09</w:t>
            </w:r>
            <w:r w:rsidRPr="00536816">
              <w:rPr>
                <w:rFonts w:cstheme="minorHAnsi"/>
                <w:strike/>
                <w:sz w:val="20"/>
                <w:szCs w:val="20"/>
              </w:rPr>
              <w:t>1</w:t>
            </w:r>
            <w:r w:rsidRPr="00536816">
              <w:rPr>
                <w:rFonts w:cstheme="minorHAnsi"/>
                <w:sz w:val="20"/>
                <w:szCs w:val="20"/>
                <w:u w:val="single"/>
              </w:rPr>
              <w:t>’ to indicate capitation.    For the claim lines documenting the capitation contract, this field will be the per member per month (PMPM) amount, and MC331 = ‘09’.</w:t>
            </w:r>
            <w:r w:rsidRPr="00536816">
              <w:rPr>
                <w:rFonts w:cstheme="minorHAnsi"/>
                <w:strike/>
                <w:sz w:val="20"/>
                <w:szCs w:val="20"/>
              </w:rPr>
              <w:t>capitated claims, set to 0.</w:t>
            </w:r>
          </w:p>
        </w:tc>
      </w:tr>
      <w:tr w:rsidR="00F4381A" w:rsidRPr="00AA5272" w14:paraId="4ED20A1F" w14:textId="77777777" w:rsidTr="00E947A6">
        <w:trPr>
          <w:trHeight w:val="247"/>
        </w:trPr>
        <w:tc>
          <w:tcPr>
            <w:tcW w:w="0" w:type="auto"/>
          </w:tcPr>
          <w:p w14:paraId="6CE4BC22" w14:textId="77777777" w:rsidR="00F4381A" w:rsidRPr="00536816" w:rsidRDefault="00F4381A" w:rsidP="00E947A6">
            <w:pPr>
              <w:jc w:val="center"/>
              <w:rPr>
                <w:rFonts w:cstheme="minorHAnsi"/>
                <w:b/>
                <w:sz w:val="20"/>
                <w:szCs w:val="20"/>
              </w:rPr>
            </w:pPr>
          </w:p>
        </w:tc>
        <w:tc>
          <w:tcPr>
            <w:tcW w:w="0" w:type="auto"/>
          </w:tcPr>
          <w:p w14:paraId="1E1242B0" w14:textId="77777777" w:rsidR="00F4381A" w:rsidRPr="00536816" w:rsidRDefault="00F4381A" w:rsidP="00E947A6">
            <w:pPr>
              <w:jc w:val="right"/>
              <w:rPr>
                <w:rFonts w:cstheme="minorHAnsi"/>
                <w:b/>
                <w:sz w:val="20"/>
                <w:szCs w:val="20"/>
              </w:rPr>
            </w:pPr>
          </w:p>
        </w:tc>
        <w:tc>
          <w:tcPr>
            <w:tcW w:w="0" w:type="auto"/>
          </w:tcPr>
          <w:p w14:paraId="3D9527CA" w14:textId="77777777" w:rsidR="00F4381A" w:rsidRPr="00536816" w:rsidRDefault="00F4381A" w:rsidP="00E947A6">
            <w:pPr>
              <w:jc w:val="center"/>
              <w:rPr>
                <w:rFonts w:cstheme="minorHAnsi"/>
                <w:sz w:val="20"/>
                <w:szCs w:val="20"/>
              </w:rPr>
            </w:pPr>
          </w:p>
        </w:tc>
        <w:tc>
          <w:tcPr>
            <w:tcW w:w="0" w:type="auto"/>
          </w:tcPr>
          <w:p w14:paraId="1E243FA9" w14:textId="77777777" w:rsidR="00F4381A" w:rsidRPr="00536816" w:rsidRDefault="00F4381A" w:rsidP="00E947A6">
            <w:pPr>
              <w:jc w:val="center"/>
              <w:rPr>
                <w:rFonts w:cstheme="minorHAnsi"/>
                <w:sz w:val="20"/>
                <w:szCs w:val="20"/>
              </w:rPr>
            </w:pPr>
          </w:p>
        </w:tc>
        <w:tc>
          <w:tcPr>
            <w:tcW w:w="0" w:type="auto"/>
          </w:tcPr>
          <w:p w14:paraId="6FAAF09C" w14:textId="77777777" w:rsidR="00F4381A" w:rsidRPr="00536816" w:rsidRDefault="00F4381A" w:rsidP="00E947A6">
            <w:pPr>
              <w:jc w:val="center"/>
              <w:rPr>
                <w:rFonts w:cstheme="minorHAnsi"/>
                <w:sz w:val="20"/>
                <w:szCs w:val="20"/>
              </w:rPr>
            </w:pPr>
          </w:p>
        </w:tc>
        <w:tc>
          <w:tcPr>
            <w:tcW w:w="0" w:type="auto"/>
          </w:tcPr>
          <w:p w14:paraId="0BDD960C" w14:textId="77777777" w:rsidR="00F4381A" w:rsidRPr="00536816" w:rsidRDefault="00F4381A" w:rsidP="00E947A6">
            <w:pPr>
              <w:rPr>
                <w:rFonts w:cstheme="minorHAnsi"/>
                <w:sz w:val="20"/>
                <w:szCs w:val="20"/>
              </w:rPr>
            </w:pPr>
            <w:r w:rsidRPr="00536816">
              <w:rPr>
                <w:rFonts w:cstheme="minorHAnsi"/>
                <w:sz w:val="20"/>
                <w:szCs w:val="20"/>
              </w:rPr>
              <w:t>Do not code decimal point. Two decimal places implied.</w:t>
            </w:r>
          </w:p>
        </w:tc>
      </w:tr>
      <w:tr w:rsidR="00AA5272" w:rsidRPr="00425774" w14:paraId="10568FBF" w14:textId="77777777" w:rsidTr="00AA5272">
        <w:trPr>
          <w:trHeight w:val="247"/>
        </w:trPr>
        <w:tc>
          <w:tcPr>
            <w:tcW w:w="0" w:type="auto"/>
          </w:tcPr>
          <w:p w14:paraId="00D1B386" w14:textId="77777777" w:rsidR="00AA5272" w:rsidRPr="00536816" w:rsidRDefault="00AA5272" w:rsidP="00E947A6">
            <w:pPr>
              <w:jc w:val="center"/>
              <w:rPr>
                <w:rFonts w:cstheme="minorHAnsi"/>
                <w:b/>
                <w:sz w:val="20"/>
                <w:szCs w:val="20"/>
              </w:rPr>
            </w:pPr>
            <w:r w:rsidRPr="00536816">
              <w:rPr>
                <w:rFonts w:cstheme="minorHAnsi"/>
                <w:b/>
                <w:sz w:val="20"/>
                <w:szCs w:val="20"/>
              </w:rPr>
              <w:t>MC331</w:t>
            </w:r>
          </w:p>
        </w:tc>
        <w:tc>
          <w:tcPr>
            <w:tcW w:w="0" w:type="auto"/>
          </w:tcPr>
          <w:p w14:paraId="07E0CD5C" w14:textId="77777777" w:rsidR="00AA5272" w:rsidRPr="00536816" w:rsidRDefault="00AA5272" w:rsidP="00AA5272">
            <w:pPr>
              <w:rPr>
                <w:rFonts w:cstheme="minorHAnsi"/>
                <w:b/>
                <w:sz w:val="20"/>
                <w:szCs w:val="20"/>
              </w:rPr>
            </w:pPr>
            <w:r w:rsidRPr="00536816">
              <w:rPr>
                <w:rFonts w:cstheme="minorHAnsi"/>
                <w:b/>
                <w:sz w:val="20"/>
                <w:szCs w:val="20"/>
              </w:rPr>
              <w:t>Payment Arrangement Type Indicator</w:t>
            </w:r>
          </w:p>
        </w:tc>
        <w:tc>
          <w:tcPr>
            <w:tcW w:w="0" w:type="auto"/>
          </w:tcPr>
          <w:p w14:paraId="5633064F" w14:textId="77777777" w:rsidR="00AA5272" w:rsidRPr="00536816" w:rsidRDefault="00AA5272" w:rsidP="00E947A6">
            <w:pPr>
              <w:jc w:val="center"/>
              <w:rPr>
                <w:rFonts w:cstheme="minorHAnsi"/>
                <w:sz w:val="20"/>
                <w:szCs w:val="20"/>
              </w:rPr>
            </w:pPr>
            <w:r w:rsidRPr="00536816">
              <w:rPr>
                <w:rFonts w:cstheme="minorHAnsi"/>
                <w:sz w:val="20"/>
                <w:szCs w:val="20"/>
              </w:rPr>
              <w:t>2/1/2022</w:t>
            </w:r>
          </w:p>
        </w:tc>
        <w:tc>
          <w:tcPr>
            <w:tcW w:w="0" w:type="auto"/>
          </w:tcPr>
          <w:p w14:paraId="7E85D967" w14:textId="77777777" w:rsidR="00AA5272" w:rsidRPr="00536816" w:rsidRDefault="00AA5272" w:rsidP="00E947A6">
            <w:pPr>
              <w:jc w:val="center"/>
              <w:rPr>
                <w:rFonts w:cstheme="minorHAnsi"/>
                <w:sz w:val="20"/>
                <w:szCs w:val="20"/>
              </w:rPr>
            </w:pPr>
            <w:r w:rsidRPr="00536816">
              <w:rPr>
                <w:rFonts w:cstheme="minorHAnsi"/>
                <w:sz w:val="20"/>
                <w:szCs w:val="20"/>
              </w:rPr>
              <w:t>Text</w:t>
            </w:r>
          </w:p>
        </w:tc>
        <w:tc>
          <w:tcPr>
            <w:tcW w:w="0" w:type="auto"/>
          </w:tcPr>
          <w:p w14:paraId="6FF23EB3" w14:textId="77777777" w:rsidR="00AA5272" w:rsidRPr="00536816" w:rsidRDefault="00AA5272" w:rsidP="00E947A6">
            <w:pPr>
              <w:jc w:val="center"/>
              <w:rPr>
                <w:rFonts w:cstheme="minorHAnsi"/>
                <w:sz w:val="20"/>
                <w:szCs w:val="20"/>
              </w:rPr>
            </w:pPr>
            <w:r w:rsidRPr="00536816">
              <w:rPr>
                <w:rFonts w:cstheme="minorHAnsi"/>
                <w:sz w:val="20"/>
                <w:szCs w:val="20"/>
              </w:rPr>
              <w:t>2</w:t>
            </w:r>
          </w:p>
        </w:tc>
        <w:tc>
          <w:tcPr>
            <w:tcW w:w="0" w:type="auto"/>
          </w:tcPr>
          <w:p w14:paraId="325ABF35" w14:textId="77777777" w:rsidR="005D44C2" w:rsidRDefault="005D44C2" w:rsidP="005D44C2">
            <w:pPr>
              <w:spacing w:before="0"/>
              <w:rPr>
                <w:rFonts w:cstheme="minorHAnsi"/>
                <w:sz w:val="20"/>
                <w:szCs w:val="20"/>
              </w:rPr>
            </w:pPr>
          </w:p>
          <w:p w14:paraId="3B5C43A7" w14:textId="18C0AA87" w:rsidR="00AA5272" w:rsidRPr="00536816" w:rsidRDefault="00AA5272" w:rsidP="00536816">
            <w:pPr>
              <w:spacing w:before="0"/>
              <w:rPr>
                <w:rFonts w:cstheme="minorHAnsi"/>
                <w:sz w:val="20"/>
                <w:szCs w:val="20"/>
              </w:rPr>
            </w:pPr>
            <w:r w:rsidRPr="00536816">
              <w:rPr>
                <w:rFonts w:cstheme="minorHAnsi"/>
                <w:sz w:val="20"/>
                <w:szCs w:val="20"/>
              </w:rPr>
              <w:t xml:space="preserve">Indicates the payment methodology. Valid codes are: </w:t>
            </w:r>
          </w:p>
          <w:p w14:paraId="5D9C236D" w14:textId="60DFDC0A" w:rsidR="00AA5272" w:rsidRPr="00536816" w:rsidRDefault="00AA5272" w:rsidP="00536816">
            <w:pPr>
              <w:spacing w:before="0"/>
              <w:rPr>
                <w:rFonts w:cstheme="minorHAnsi"/>
                <w:sz w:val="20"/>
                <w:szCs w:val="20"/>
              </w:rPr>
            </w:pPr>
            <w:r w:rsidRPr="00536816">
              <w:rPr>
                <w:rFonts w:cstheme="minorHAnsi"/>
                <w:sz w:val="20"/>
                <w:szCs w:val="20"/>
              </w:rPr>
              <w:t>01=</w:t>
            </w:r>
            <w:r w:rsidRPr="00536816">
              <w:rPr>
                <w:rFonts w:cstheme="minorHAnsi"/>
                <w:strike/>
                <w:sz w:val="20"/>
                <w:szCs w:val="20"/>
              </w:rPr>
              <w:t>Capitation (If used, MC064 must contain a non-zero amount.)</w:t>
            </w:r>
            <w:r w:rsidRPr="00536816">
              <w:rPr>
                <w:rFonts w:cstheme="minorHAnsi"/>
                <w:sz w:val="20"/>
                <w:szCs w:val="20"/>
                <w:u w:val="single"/>
              </w:rPr>
              <w:t>Unused/Retired</w:t>
            </w:r>
          </w:p>
          <w:p w14:paraId="4A07EA8F" w14:textId="77777777" w:rsidR="00AA5272" w:rsidRPr="00536816" w:rsidRDefault="00AA5272" w:rsidP="00536816">
            <w:pPr>
              <w:spacing w:before="0"/>
              <w:rPr>
                <w:rFonts w:cstheme="minorHAnsi"/>
                <w:sz w:val="20"/>
                <w:szCs w:val="20"/>
              </w:rPr>
            </w:pPr>
            <w:r w:rsidRPr="00536816">
              <w:rPr>
                <w:rFonts w:cstheme="minorHAnsi"/>
                <w:sz w:val="20"/>
                <w:szCs w:val="20"/>
              </w:rPr>
              <w:t xml:space="preserve">02=Fee for Service </w:t>
            </w:r>
          </w:p>
          <w:p w14:paraId="2CBE413F" w14:textId="77777777" w:rsidR="00AA5272" w:rsidRPr="00536816" w:rsidRDefault="00AA5272" w:rsidP="00536816">
            <w:pPr>
              <w:spacing w:before="0"/>
              <w:rPr>
                <w:rFonts w:cstheme="minorHAnsi"/>
                <w:sz w:val="20"/>
                <w:szCs w:val="20"/>
              </w:rPr>
            </w:pPr>
            <w:r w:rsidRPr="00536816">
              <w:rPr>
                <w:rFonts w:cstheme="minorHAnsi"/>
                <w:sz w:val="20"/>
                <w:szCs w:val="20"/>
              </w:rPr>
              <w:t xml:space="preserve">03=Percent of Charges </w:t>
            </w:r>
          </w:p>
          <w:p w14:paraId="19D9EACD" w14:textId="77777777" w:rsidR="00AA5272" w:rsidRPr="00536816" w:rsidRDefault="00AA5272" w:rsidP="00536816">
            <w:pPr>
              <w:spacing w:before="0"/>
              <w:rPr>
                <w:rFonts w:cstheme="minorHAnsi"/>
                <w:sz w:val="20"/>
                <w:szCs w:val="20"/>
              </w:rPr>
            </w:pPr>
            <w:r w:rsidRPr="00536816">
              <w:rPr>
                <w:rFonts w:cstheme="minorHAnsi"/>
                <w:sz w:val="20"/>
                <w:szCs w:val="20"/>
              </w:rPr>
              <w:t>04=DRG</w:t>
            </w:r>
          </w:p>
          <w:p w14:paraId="581176F0" w14:textId="77777777" w:rsidR="00AA5272" w:rsidRPr="00536816" w:rsidRDefault="00AA5272" w:rsidP="00536816">
            <w:pPr>
              <w:spacing w:before="0"/>
              <w:rPr>
                <w:rFonts w:cstheme="minorHAnsi"/>
                <w:sz w:val="20"/>
                <w:szCs w:val="20"/>
              </w:rPr>
            </w:pPr>
            <w:r w:rsidRPr="00536816">
              <w:rPr>
                <w:rFonts w:cstheme="minorHAnsi"/>
                <w:sz w:val="20"/>
                <w:szCs w:val="20"/>
              </w:rPr>
              <w:t xml:space="preserve">05=Pay for Performance </w:t>
            </w:r>
          </w:p>
          <w:p w14:paraId="310CC56E" w14:textId="77777777" w:rsidR="00AA5272" w:rsidRPr="00536816" w:rsidRDefault="00AA5272" w:rsidP="00536816">
            <w:pPr>
              <w:spacing w:before="0"/>
              <w:rPr>
                <w:rFonts w:cstheme="minorHAnsi"/>
                <w:sz w:val="20"/>
                <w:szCs w:val="20"/>
              </w:rPr>
            </w:pPr>
            <w:r w:rsidRPr="00536816">
              <w:rPr>
                <w:rFonts w:cstheme="minorHAnsi"/>
                <w:sz w:val="20"/>
                <w:szCs w:val="20"/>
              </w:rPr>
              <w:t>06=Global Payment</w:t>
            </w:r>
          </w:p>
          <w:p w14:paraId="51FEEA8C" w14:textId="60A1A8E7" w:rsidR="00AA5272" w:rsidRPr="00536816" w:rsidRDefault="00AA5272" w:rsidP="00536816">
            <w:pPr>
              <w:spacing w:before="0"/>
              <w:rPr>
                <w:rFonts w:cstheme="minorHAnsi"/>
                <w:sz w:val="20"/>
                <w:szCs w:val="20"/>
              </w:rPr>
            </w:pPr>
            <w:r w:rsidRPr="00536816">
              <w:rPr>
                <w:rFonts w:cstheme="minorHAnsi"/>
                <w:sz w:val="20"/>
                <w:szCs w:val="20"/>
              </w:rPr>
              <w:t>07=</w:t>
            </w:r>
            <w:r w:rsidRPr="00536816">
              <w:rPr>
                <w:rFonts w:cstheme="minorHAnsi"/>
                <w:strike/>
                <w:sz w:val="20"/>
                <w:szCs w:val="20"/>
              </w:rPr>
              <w:t>Bundled Payment</w:t>
            </w:r>
            <w:r w:rsidR="007415DA" w:rsidRPr="00536816">
              <w:rPr>
                <w:rFonts w:cstheme="minorHAnsi"/>
                <w:sz w:val="20"/>
                <w:szCs w:val="20"/>
                <w:u w:val="single"/>
              </w:rPr>
              <w:t>APC</w:t>
            </w:r>
          </w:p>
          <w:p w14:paraId="3B78D1AE" w14:textId="77777777" w:rsidR="00AA5272" w:rsidRPr="00536816" w:rsidRDefault="00AA5272" w:rsidP="00536816">
            <w:pPr>
              <w:spacing w:before="0"/>
              <w:rPr>
                <w:rFonts w:cstheme="minorHAnsi"/>
                <w:sz w:val="20"/>
                <w:szCs w:val="20"/>
              </w:rPr>
            </w:pPr>
            <w:r w:rsidRPr="00536816">
              <w:rPr>
                <w:rFonts w:cstheme="minorHAnsi"/>
                <w:sz w:val="20"/>
                <w:szCs w:val="20"/>
              </w:rPr>
              <w:t>08=Other Claims-based Payment</w:t>
            </w:r>
          </w:p>
          <w:p w14:paraId="2510CB5E" w14:textId="77777777" w:rsidR="00AA5272" w:rsidRPr="00536816" w:rsidRDefault="00AA5272" w:rsidP="00536816">
            <w:pPr>
              <w:spacing w:before="0"/>
              <w:rPr>
                <w:rFonts w:cstheme="minorHAnsi"/>
                <w:sz w:val="20"/>
                <w:szCs w:val="20"/>
                <w:u w:val="single"/>
              </w:rPr>
            </w:pPr>
            <w:r w:rsidRPr="00536816">
              <w:rPr>
                <w:rFonts w:cstheme="minorHAnsi"/>
                <w:sz w:val="20"/>
                <w:szCs w:val="20"/>
                <w:u w:val="single"/>
              </w:rPr>
              <w:t>09= Capitation contract per member per month (PMPM)</w:t>
            </w:r>
          </w:p>
        </w:tc>
      </w:tr>
    </w:tbl>
    <w:p w14:paraId="4B9B8B69" w14:textId="1E998A8F" w:rsidR="00F4381A" w:rsidRDefault="00F4381A" w:rsidP="00F4381A">
      <w:pPr>
        <w:spacing w:before="0"/>
        <w:jc w:val="both"/>
        <w:rPr>
          <w:rFonts w:cstheme="minorHAnsi"/>
          <w:sz w:val="24"/>
          <w:szCs w:val="24"/>
        </w:rPr>
      </w:pPr>
    </w:p>
    <w:p w14:paraId="03655124" w14:textId="77777777" w:rsidR="00F4381A" w:rsidRPr="00F4381A" w:rsidRDefault="00F4381A" w:rsidP="00F4381A">
      <w:pPr>
        <w:spacing w:before="0"/>
        <w:jc w:val="both"/>
        <w:rPr>
          <w:rFonts w:cstheme="minorHAnsi"/>
          <w:sz w:val="24"/>
          <w:szCs w:val="24"/>
        </w:rPr>
      </w:pPr>
    </w:p>
    <w:p w14:paraId="7165A926" w14:textId="2C66DA05" w:rsidR="00F4381A" w:rsidRPr="00F4381A" w:rsidRDefault="00F4381A" w:rsidP="00F4381A">
      <w:pPr>
        <w:pStyle w:val="ListParagraph"/>
        <w:numPr>
          <w:ilvl w:val="0"/>
          <w:numId w:val="36"/>
        </w:numPr>
        <w:spacing w:before="0"/>
        <w:jc w:val="both"/>
        <w:rPr>
          <w:rFonts w:cstheme="minorHAnsi"/>
          <w:sz w:val="24"/>
          <w:szCs w:val="24"/>
        </w:rPr>
      </w:pPr>
      <w:r w:rsidRPr="00F4381A">
        <w:rPr>
          <w:rFonts w:cstheme="minorHAnsi"/>
          <w:sz w:val="24"/>
          <w:szCs w:val="24"/>
        </w:rPr>
        <w:t>Retirement of data element MC064</w:t>
      </w:r>
      <w:r w:rsidR="002E7AEC">
        <w:rPr>
          <w:rFonts w:cstheme="minorHAnsi"/>
          <w:sz w:val="24"/>
          <w:szCs w:val="24"/>
        </w:rPr>
        <w:t>, page 41</w:t>
      </w:r>
    </w:p>
    <w:p w14:paraId="78E02714" w14:textId="034AA63B" w:rsidR="00D10F67" w:rsidRPr="00AA5272" w:rsidRDefault="00D10F67" w:rsidP="00AA5272">
      <w:pPr>
        <w:spacing w:before="0"/>
        <w:jc w:val="both"/>
        <w:rPr>
          <w:rFonts w:cstheme="minorHAnsi"/>
          <w:sz w:val="24"/>
          <w:szCs w:val="24"/>
        </w:rPr>
      </w:pPr>
    </w:p>
    <w:tbl>
      <w:tblPr>
        <w:tblW w:w="0" w:type="auto"/>
        <w:tblCellMar>
          <w:left w:w="30" w:type="dxa"/>
          <w:right w:w="30" w:type="dxa"/>
        </w:tblCellMar>
        <w:tblLook w:val="0000" w:firstRow="0" w:lastRow="0" w:firstColumn="0" w:lastColumn="0" w:noHBand="0" w:noVBand="0"/>
      </w:tblPr>
      <w:tblGrid>
        <w:gridCol w:w="645"/>
        <w:gridCol w:w="1791"/>
        <w:gridCol w:w="1586"/>
        <w:gridCol w:w="1051"/>
        <w:gridCol w:w="263"/>
        <w:gridCol w:w="3304"/>
      </w:tblGrid>
      <w:tr w:rsidR="00AA5272" w:rsidRPr="00AA5272" w14:paraId="20AECCE5" w14:textId="77777777" w:rsidTr="00E947A6">
        <w:trPr>
          <w:trHeight w:val="247"/>
        </w:trPr>
        <w:tc>
          <w:tcPr>
            <w:tcW w:w="0" w:type="auto"/>
          </w:tcPr>
          <w:p w14:paraId="4C019B1D" w14:textId="77777777" w:rsidR="00AA5272" w:rsidRPr="00536816" w:rsidRDefault="00AA5272" w:rsidP="00E947A6">
            <w:pPr>
              <w:jc w:val="center"/>
              <w:rPr>
                <w:rFonts w:cstheme="minorHAnsi"/>
                <w:b/>
                <w:sz w:val="20"/>
                <w:szCs w:val="20"/>
              </w:rPr>
            </w:pPr>
            <w:r w:rsidRPr="00536816">
              <w:rPr>
                <w:rFonts w:cstheme="minorHAnsi"/>
                <w:b/>
                <w:sz w:val="20"/>
                <w:szCs w:val="20"/>
              </w:rPr>
              <w:t>MC064</w:t>
            </w:r>
          </w:p>
        </w:tc>
        <w:tc>
          <w:tcPr>
            <w:tcW w:w="0" w:type="auto"/>
          </w:tcPr>
          <w:p w14:paraId="74A889C3" w14:textId="77777777" w:rsidR="00AA5272" w:rsidRPr="00536816" w:rsidRDefault="00AA5272" w:rsidP="00E947A6">
            <w:pPr>
              <w:rPr>
                <w:rFonts w:cstheme="minorHAnsi"/>
                <w:b/>
                <w:sz w:val="20"/>
                <w:szCs w:val="20"/>
              </w:rPr>
            </w:pPr>
            <w:r w:rsidRPr="00536816">
              <w:rPr>
                <w:rFonts w:cstheme="minorHAnsi"/>
                <w:b/>
                <w:strike/>
                <w:sz w:val="20"/>
                <w:szCs w:val="20"/>
              </w:rPr>
              <w:t>Prepaid Amount</w:t>
            </w:r>
            <w:r w:rsidRPr="00536816">
              <w:rPr>
                <w:rFonts w:cstheme="minorHAnsi"/>
                <w:b/>
                <w:sz w:val="20"/>
                <w:szCs w:val="20"/>
                <w:u w:val="single"/>
              </w:rPr>
              <w:t>Placeholder</w:t>
            </w:r>
          </w:p>
        </w:tc>
        <w:tc>
          <w:tcPr>
            <w:tcW w:w="0" w:type="auto"/>
          </w:tcPr>
          <w:p w14:paraId="00BA0311" w14:textId="77777777" w:rsidR="00AA5272" w:rsidRPr="00536816" w:rsidRDefault="00AA5272" w:rsidP="00AA5272">
            <w:pPr>
              <w:rPr>
                <w:rFonts w:cstheme="minorHAnsi"/>
                <w:sz w:val="20"/>
                <w:szCs w:val="20"/>
              </w:rPr>
            </w:pPr>
            <w:r w:rsidRPr="00536816">
              <w:rPr>
                <w:rFonts w:cstheme="minorHAnsi"/>
                <w:strike/>
                <w:sz w:val="20"/>
                <w:szCs w:val="20"/>
              </w:rPr>
              <w:t>1/1/2003</w:t>
            </w:r>
            <w:r w:rsidRPr="00536816">
              <w:rPr>
                <w:rFonts w:cstheme="minorHAnsi"/>
                <w:sz w:val="20"/>
                <w:szCs w:val="20"/>
                <w:u w:val="single"/>
              </w:rPr>
              <w:t>2/1/2025</w:t>
            </w:r>
          </w:p>
        </w:tc>
        <w:tc>
          <w:tcPr>
            <w:tcW w:w="0" w:type="auto"/>
          </w:tcPr>
          <w:p w14:paraId="7B145526" w14:textId="77777777" w:rsidR="00AA5272" w:rsidRPr="00536816" w:rsidRDefault="00AA5272" w:rsidP="00E947A6">
            <w:pPr>
              <w:jc w:val="center"/>
              <w:rPr>
                <w:rFonts w:cstheme="minorHAnsi"/>
                <w:sz w:val="20"/>
                <w:szCs w:val="20"/>
              </w:rPr>
            </w:pPr>
            <w:r w:rsidRPr="00536816">
              <w:rPr>
                <w:rFonts w:cstheme="minorHAnsi"/>
                <w:sz w:val="20"/>
                <w:szCs w:val="20"/>
                <w:u w:val="single"/>
              </w:rPr>
              <w:t>N/A</w:t>
            </w:r>
            <w:r w:rsidRPr="00536816">
              <w:rPr>
                <w:rFonts w:cstheme="minorHAnsi"/>
                <w:strike/>
                <w:sz w:val="20"/>
                <w:szCs w:val="20"/>
              </w:rPr>
              <w:t>Number</w:t>
            </w:r>
          </w:p>
        </w:tc>
        <w:tc>
          <w:tcPr>
            <w:tcW w:w="0" w:type="auto"/>
          </w:tcPr>
          <w:p w14:paraId="561398ED" w14:textId="77777777" w:rsidR="00AA5272" w:rsidRPr="00536816" w:rsidRDefault="00AA5272" w:rsidP="00E947A6">
            <w:pPr>
              <w:jc w:val="center"/>
              <w:rPr>
                <w:rFonts w:cstheme="minorHAnsi"/>
                <w:sz w:val="20"/>
                <w:szCs w:val="20"/>
              </w:rPr>
            </w:pPr>
            <w:r w:rsidRPr="00536816">
              <w:rPr>
                <w:rFonts w:cstheme="minorHAnsi"/>
                <w:strike/>
                <w:sz w:val="20"/>
                <w:szCs w:val="20"/>
              </w:rPr>
              <w:t>1</w:t>
            </w:r>
            <w:r w:rsidRPr="00536816">
              <w:rPr>
                <w:rFonts w:cstheme="minorHAnsi"/>
                <w:sz w:val="20"/>
                <w:szCs w:val="20"/>
                <w:u w:val="single"/>
              </w:rPr>
              <w:t>0</w:t>
            </w:r>
          </w:p>
        </w:tc>
        <w:tc>
          <w:tcPr>
            <w:tcW w:w="0" w:type="auto"/>
          </w:tcPr>
          <w:p w14:paraId="48DEA6B8" w14:textId="19721A74" w:rsidR="00AA5272" w:rsidRPr="00536816" w:rsidRDefault="00AA5272" w:rsidP="00E947A6">
            <w:pPr>
              <w:rPr>
                <w:rFonts w:cstheme="minorHAnsi"/>
                <w:strike/>
                <w:sz w:val="20"/>
                <w:szCs w:val="20"/>
              </w:rPr>
            </w:pPr>
            <w:r w:rsidRPr="00536816">
              <w:rPr>
                <w:rFonts w:cstheme="minorHAnsi"/>
                <w:strike/>
                <w:sz w:val="20"/>
                <w:szCs w:val="20"/>
              </w:rPr>
              <w:t>The prepaid amount is the total per-member-per-month (PMPM) capitated amount. For claims related to non-capitated services, leave blank.</w:t>
            </w:r>
            <w:r w:rsidR="008D0DEB" w:rsidRPr="00536816">
              <w:rPr>
                <w:rFonts w:cstheme="minorHAnsi"/>
                <w:strike/>
                <w:sz w:val="20"/>
                <w:szCs w:val="20"/>
              </w:rPr>
              <w:t xml:space="preserve"> </w:t>
            </w:r>
            <w:r w:rsidRPr="00536816">
              <w:rPr>
                <w:rFonts w:cstheme="minorHAnsi"/>
                <w:strike/>
                <w:sz w:val="20"/>
                <w:szCs w:val="20"/>
              </w:rPr>
              <w:t>For capitated services, the fee for service equivalent amount. Use MC331 = ‘01’ to indicate capitation.</w:t>
            </w:r>
          </w:p>
        </w:tc>
      </w:tr>
      <w:tr w:rsidR="00AA5272" w:rsidRPr="00AA5272" w14:paraId="12458306" w14:textId="77777777" w:rsidTr="00E947A6">
        <w:trPr>
          <w:trHeight w:val="247"/>
        </w:trPr>
        <w:tc>
          <w:tcPr>
            <w:tcW w:w="0" w:type="auto"/>
          </w:tcPr>
          <w:p w14:paraId="6CF71DD1" w14:textId="77777777" w:rsidR="00AA5272" w:rsidRPr="00536816" w:rsidRDefault="00AA5272" w:rsidP="00E947A6">
            <w:pPr>
              <w:jc w:val="center"/>
              <w:rPr>
                <w:rFonts w:cstheme="minorHAnsi"/>
                <w:b/>
                <w:sz w:val="20"/>
                <w:szCs w:val="20"/>
              </w:rPr>
            </w:pPr>
          </w:p>
        </w:tc>
        <w:tc>
          <w:tcPr>
            <w:tcW w:w="0" w:type="auto"/>
          </w:tcPr>
          <w:p w14:paraId="5F3FD6B5" w14:textId="77777777" w:rsidR="00AA5272" w:rsidRPr="00536816" w:rsidRDefault="00AA5272" w:rsidP="00E947A6">
            <w:pPr>
              <w:rPr>
                <w:rFonts w:cstheme="minorHAnsi"/>
                <w:b/>
                <w:sz w:val="20"/>
                <w:szCs w:val="20"/>
              </w:rPr>
            </w:pPr>
          </w:p>
        </w:tc>
        <w:tc>
          <w:tcPr>
            <w:tcW w:w="0" w:type="auto"/>
          </w:tcPr>
          <w:p w14:paraId="2F1CBA4B" w14:textId="77777777" w:rsidR="00AA5272" w:rsidRPr="00536816" w:rsidRDefault="00AA5272" w:rsidP="00E947A6">
            <w:pPr>
              <w:jc w:val="center"/>
              <w:rPr>
                <w:rFonts w:cstheme="minorHAnsi"/>
                <w:sz w:val="20"/>
                <w:szCs w:val="20"/>
              </w:rPr>
            </w:pPr>
          </w:p>
        </w:tc>
        <w:tc>
          <w:tcPr>
            <w:tcW w:w="0" w:type="auto"/>
          </w:tcPr>
          <w:p w14:paraId="7C238F3B" w14:textId="77777777" w:rsidR="00AA5272" w:rsidRPr="00536816" w:rsidRDefault="00AA5272" w:rsidP="00E947A6">
            <w:pPr>
              <w:jc w:val="center"/>
              <w:rPr>
                <w:rFonts w:cstheme="minorHAnsi"/>
                <w:sz w:val="20"/>
                <w:szCs w:val="20"/>
              </w:rPr>
            </w:pPr>
          </w:p>
        </w:tc>
        <w:tc>
          <w:tcPr>
            <w:tcW w:w="0" w:type="auto"/>
          </w:tcPr>
          <w:p w14:paraId="7B3ACF47" w14:textId="77777777" w:rsidR="00AA5272" w:rsidRPr="00536816" w:rsidRDefault="00AA5272" w:rsidP="00E947A6">
            <w:pPr>
              <w:jc w:val="center"/>
              <w:rPr>
                <w:rFonts w:cstheme="minorHAnsi"/>
                <w:sz w:val="20"/>
                <w:szCs w:val="20"/>
              </w:rPr>
            </w:pPr>
          </w:p>
        </w:tc>
        <w:tc>
          <w:tcPr>
            <w:tcW w:w="0" w:type="auto"/>
          </w:tcPr>
          <w:p w14:paraId="1A2ED8F2" w14:textId="77777777" w:rsidR="00AA5272" w:rsidRPr="00536816" w:rsidRDefault="00AA5272" w:rsidP="00E947A6">
            <w:pPr>
              <w:rPr>
                <w:rFonts w:cstheme="minorHAnsi"/>
                <w:sz w:val="20"/>
                <w:szCs w:val="20"/>
              </w:rPr>
            </w:pPr>
            <w:r w:rsidRPr="00536816">
              <w:rPr>
                <w:rFonts w:cstheme="minorHAnsi"/>
                <w:strike/>
                <w:sz w:val="20"/>
                <w:szCs w:val="20"/>
              </w:rPr>
              <w:t>Do not code decimal point. Two decimal places implied.</w:t>
            </w:r>
            <w:r w:rsidRPr="00536816">
              <w:rPr>
                <w:rFonts w:cstheme="minorHAnsi"/>
                <w:sz w:val="20"/>
                <w:szCs w:val="20"/>
                <w:u w:val="single"/>
              </w:rPr>
              <w:t>Prepaid amount retired.</w:t>
            </w:r>
          </w:p>
        </w:tc>
      </w:tr>
    </w:tbl>
    <w:p w14:paraId="2C1DFF3A" w14:textId="77777777" w:rsidR="00AA5272" w:rsidRPr="00536816" w:rsidRDefault="00AA5272" w:rsidP="00536816">
      <w:pPr>
        <w:spacing w:before="0"/>
        <w:jc w:val="both"/>
        <w:rPr>
          <w:rFonts w:cstheme="minorHAnsi"/>
          <w:sz w:val="24"/>
          <w:szCs w:val="24"/>
        </w:rPr>
      </w:pPr>
    </w:p>
    <w:p w14:paraId="0EC38C22" w14:textId="5AF66AC1" w:rsidR="00453E20" w:rsidRPr="00E76403" w:rsidRDefault="00453E20" w:rsidP="003F2BB9">
      <w:pPr>
        <w:pStyle w:val="ListParagraph"/>
        <w:numPr>
          <w:ilvl w:val="0"/>
          <w:numId w:val="34"/>
        </w:numPr>
        <w:spacing w:before="0"/>
        <w:jc w:val="both"/>
        <w:rPr>
          <w:rFonts w:cstheme="minorHAnsi"/>
          <w:sz w:val="24"/>
          <w:szCs w:val="24"/>
        </w:rPr>
      </w:pPr>
      <w:r w:rsidRPr="00E76403">
        <w:rPr>
          <w:rFonts w:cstheme="minorHAnsi"/>
          <w:sz w:val="24"/>
          <w:szCs w:val="24"/>
        </w:rPr>
        <w:t xml:space="preserve">The proposed changes to Rule Chapter 243 include a requirement to submit two new files with respect to Substance Abuse Disorder (SUD). These files are essentially subsets of the standard claim files. </w:t>
      </w:r>
    </w:p>
    <w:p w14:paraId="1CC6F140" w14:textId="193A0880" w:rsidR="002B359E" w:rsidRPr="00E76403" w:rsidRDefault="002B359E" w:rsidP="003F2BB9">
      <w:pPr>
        <w:pStyle w:val="ListParagraph"/>
        <w:jc w:val="both"/>
        <w:rPr>
          <w:rFonts w:cstheme="minorHAnsi"/>
          <w:sz w:val="24"/>
          <w:szCs w:val="24"/>
        </w:rPr>
      </w:pPr>
    </w:p>
    <w:p w14:paraId="1F25F4BD" w14:textId="49720436" w:rsidR="002B359E" w:rsidRPr="00E76403" w:rsidRDefault="002B359E" w:rsidP="003F2BB9">
      <w:pPr>
        <w:spacing w:before="0"/>
        <w:jc w:val="both"/>
        <w:rPr>
          <w:rFonts w:cstheme="minorHAnsi"/>
          <w:b/>
          <w:bCs/>
          <w:sz w:val="24"/>
          <w:szCs w:val="24"/>
        </w:rPr>
      </w:pPr>
      <w:r w:rsidRPr="00E76403">
        <w:rPr>
          <w:rFonts w:cstheme="minorHAnsi"/>
          <w:b/>
          <w:bCs/>
          <w:sz w:val="24"/>
          <w:szCs w:val="24"/>
        </w:rPr>
        <w:t>MHDO Staff Response:</w:t>
      </w:r>
      <w:r w:rsidR="009F6D69" w:rsidRPr="00E76403">
        <w:rPr>
          <w:rFonts w:cstheme="minorHAnsi"/>
          <w:b/>
          <w:bCs/>
          <w:sz w:val="24"/>
          <w:szCs w:val="24"/>
        </w:rPr>
        <w:t xml:space="preserve">  </w:t>
      </w:r>
      <w:r w:rsidR="009F6D69" w:rsidRPr="00B359B9">
        <w:rPr>
          <w:rFonts w:cstheme="minorHAnsi"/>
          <w:sz w:val="24"/>
          <w:szCs w:val="24"/>
        </w:rPr>
        <w:t xml:space="preserve">The MHDO agrees </w:t>
      </w:r>
      <w:r w:rsidR="00FB50F0" w:rsidRPr="00B359B9">
        <w:rPr>
          <w:rFonts w:cstheme="minorHAnsi"/>
          <w:sz w:val="24"/>
          <w:szCs w:val="24"/>
        </w:rPr>
        <w:t xml:space="preserve">with the commentor and </w:t>
      </w:r>
      <w:r w:rsidR="009F6D69" w:rsidRPr="00B359B9">
        <w:rPr>
          <w:rFonts w:cstheme="minorHAnsi"/>
          <w:sz w:val="24"/>
          <w:szCs w:val="24"/>
        </w:rPr>
        <w:t>therefore propose</w:t>
      </w:r>
      <w:r w:rsidR="00EA7500" w:rsidRPr="00B359B9">
        <w:rPr>
          <w:rFonts w:cstheme="minorHAnsi"/>
          <w:sz w:val="24"/>
          <w:szCs w:val="24"/>
        </w:rPr>
        <w:t>s</w:t>
      </w:r>
      <w:r w:rsidR="009F6D69" w:rsidRPr="00B359B9">
        <w:rPr>
          <w:rFonts w:cstheme="minorHAnsi"/>
          <w:sz w:val="24"/>
          <w:szCs w:val="24"/>
        </w:rPr>
        <w:t xml:space="preserve"> to eliminate the new files and collect de-identified SUD data within the existing medical and pharmacy claim files.</w:t>
      </w:r>
    </w:p>
    <w:p w14:paraId="0E2AAF02" w14:textId="77777777" w:rsidR="002B359E" w:rsidRPr="00E76403" w:rsidRDefault="002B359E" w:rsidP="003F2BB9">
      <w:pPr>
        <w:spacing w:before="0"/>
        <w:jc w:val="both"/>
        <w:rPr>
          <w:rFonts w:cstheme="minorHAnsi"/>
          <w:sz w:val="24"/>
          <w:szCs w:val="24"/>
        </w:rPr>
      </w:pPr>
    </w:p>
    <w:p w14:paraId="1688A9FC" w14:textId="1D328B35" w:rsidR="002B359E" w:rsidRPr="00E76403" w:rsidRDefault="002B359E"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842FD1" w:rsidRPr="00842FD1">
        <w:rPr>
          <w:rFonts w:cstheme="minorHAnsi"/>
          <w:sz w:val="24"/>
          <w:szCs w:val="24"/>
        </w:rPr>
        <w:t xml:space="preserve"> </w:t>
      </w:r>
      <w:r w:rsidR="004D0CA0">
        <w:rPr>
          <w:rFonts w:cstheme="minorHAnsi"/>
          <w:sz w:val="24"/>
          <w:szCs w:val="24"/>
        </w:rPr>
        <w:t>Adopt the revisions detailed above in items 6-9.  In the revised draft of the proposed rule, these changes are reflected in the elimination of proposed subsections 2(B)(4)(e,f) (page 7), portions Appendix A (pages 12-18), and Appendices G-1, G-2, H-1, and H-2 (pages 101-139), as well as the addition of data elements and the modification of data element descriptions in the medical claims (Appendices D-1 and D-2) (pages 33-35, 40-42, 45-46, 48-55, 61-63, 66, 74-75) and pharmacy claims (Appendices E-1 and E-2) files (pages 76-78, 79, 81-82, 85).</w:t>
      </w:r>
    </w:p>
    <w:p w14:paraId="4C55DD91" w14:textId="77777777" w:rsidR="00D10F67" w:rsidRPr="00E76403" w:rsidRDefault="00D10F67" w:rsidP="003F2BB9">
      <w:pPr>
        <w:pStyle w:val="ListParagraph"/>
        <w:spacing w:before="0"/>
        <w:ind w:left="360"/>
        <w:jc w:val="both"/>
        <w:rPr>
          <w:rFonts w:cstheme="minorHAnsi"/>
          <w:sz w:val="24"/>
          <w:szCs w:val="24"/>
        </w:rPr>
      </w:pPr>
    </w:p>
    <w:p w14:paraId="738213AC" w14:textId="64EFDECB" w:rsidR="00453E20" w:rsidRDefault="00453E20" w:rsidP="003F2BB9">
      <w:pPr>
        <w:pStyle w:val="ListParagraph"/>
        <w:numPr>
          <w:ilvl w:val="0"/>
          <w:numId w:val="34"/>
        </w:numPr>
        <w:spacing w:before="0"/>
        <w:jc w:val="both"/>
        <w:rPr>
          <w:rFonts w:cstheme="minorHAnsi"/>
          <w:sz w:val="24"/>
          <w:szCs w:val="24"/>
        </w:rPr>
      </w:pPr>
      <w:bookmarkStart w:id="4" w:name="_Hlk143769602"/>
      <w:r w:rsidRPr="00E76403">
        <w:rPr>
          <w:rFonts w:cstheme="minorHAnsi"/>
          <w:sz w:val="24"/>
          <w:szCs w:val="24"/>
        </w:rPr>
        <w:t>It is our understanding that the MHDO is seeking to eliminate the 18 specific data fields outlined in the HIPAA de-identification safe harbor (164.514(b)(2)(i)(A)-(R)). We would note, however, that more is required under HIPAA to meet the HIPAA safe harbor. The proposed rule also provides that the Covered Entity does not have actual knowledge that the information could be used in combination with other information available to the recipient to identify an individual. This is a very difficult standard to meet. For the following reasons, we believe it is unlikely that the data would be considered to be de-identified and, therefore, would remain subject to the SUD data sharing restrictions set forth in the rules adopted under 42 CFR Part 2:</w:t>
      </w:r>
    </w:p>
    <w:p w14:paraId="614302F6" w14:textId="77777777" w:rsidR="00E67BF6" w:rsidRPr="00E76403" w:rsidRDefault="00E67BF6" w:rsidP="00E67BF6">
      <w:pPr>
        <w:pStyle w:val="ListParagraph"/>
        <w:spacing w:before="0"/>
        <w:jc w:val="both"/>
        <w:rPr>
          <w:rFonts w:cstheme="minorHAnsi"/>
          <w:sz w:val="24"/>
          <w:szCs w:val="24"/>
        </w:rPr>
      </w:pPr>
    </w:p>
    <w:bookmarkEnd w:id="4"/>
    <w:p w14:paraId="2A01FAE3" w14:textId="4AE34D95" w:rsidR="00E92B87" w:rsidRDefault="002B359E" w:rsidP="005F000E">
      <w:pPr>
        <w:pStyle w:val="NoSpacing"/>
        <w:rPr>
          <w:rFonts w:cstheme="minorHAnsi"/>
          <w:sz w:val="24"/>
          <w:szCs w:val="24"/>
        </w:rPr>
      </w:pPr>
      <w:r w:rsidRPr="00E76403">
        <w:rPr>
          <w:rFonts w:cstheme="minorHAnsi"/>
          <w:b/>
          <w:bCs/>
          <w:sz w:val="24"/>
          <w:szCs w:val="24"/>
        </w:rPr>
        <w:t>MHDO Staff Response:</w:t>
      </w:r>
      <w:r w:rsidR="00BE6D25">
        <w:rPr>
          <w:rFonts w:cstheme="minorHAnsi"/>
          <w:b/>
          <w:bCs/>
          <w:sz w:val="24"/>
          <w:szCs w:val="24"/>
        </w:rPr>
        <w:t xml:space="preserve">  </w:t>
      </w:r>
      <w:r w:rsidR="000F18E0" w:rsidRPr="00450B29">
        <w:rPr>
          <w:sz w:val="24"/>
        </w:rPr>
        <w:t xml:space="preserve">MHDO is proposing to eliminate the </w:t>
      </w:r>
      <w:r w:rsidR="00D40EB8" w:rsidRPr="00450B29">
        <w:rPr>
          <w:rFonts w:cstheme="minorHAnsi"/>
          <w:sz w:val="24"/>
          <w:szCs w:val="24"/>
        </w:rPr>
        <w:t xml:space="preserve">submission of data elements which map to the </w:t>
      </w:r>
      <w:r w:rsidR="000F18E0" w:rsidRPr="00450B29">
        <w:rPr>
          <w:sz w:val="24"/>
        </w:rPr>
        <w:t>18 specific data fields outlined in the HIPAA de-identification safe harbor regulation</w:t>
      </w:r>
      <w:r w:rsidR="005F000E">
        <w:rPr>
          <w:sz w:val="24"/>
        </w:rPr>
        <w:t xml:space="preserve"> specifically for the submission of claims data covered under 42 CFR Part 2</w:t>
      </w:r>
      <w:r w:rsidR="00DC1255">
        <w:rPr>
          <w:sz w:val="24"/>
        </w:rPr>
        <w:t xml:space="preserve"> </w:t>
      </w:r>
      <w:r w:rsidR="004C3F68" w:rsidRPr="00956B18">
        <w:rPr>
          <w:sz w:val="24"/>
        </w:rPr>
        <w:t>and 42 USC § 290dd-2(b)(2)(D)</w:t>
      </w:r>
      <w:r w:rsidR="000F18E0" w:rsidRPr="00450B29">
        <w:rPr>
          <w:sz w:val="24"/>
        </w:rPr>
        <w:t xml:space="preserve">.  </w:t>
      </w:r>
      <w:r w:rsidR="00D40EB8" w:rsidRPr="00450B29">
        <w:rPr>
          <w:rFonts w:cstheme="minorHAnsi"/>
          <w:sz w:val="24"/>
          <w:szCs w:val="24"/>
        </w:rPr>
        <w:t>T</w:t>
      </w:r>
      <w:r w:rsidR="000F18E0" w:rsidRPr="00450B29">
        <w:rPr>
          <w:rFonts w:cstheme="minorHAnsi"/>
          <w:sz w:val="24"/>
          <w:szCs w:val="24"/>
        </w:rPr>
        <w:t>he</w:t>
      </w:r>
      <w:r w:rsidR="000F18E0">
        <w:rPr>
          <w:rFonts w:cstheme="minorHAnsi"/>
          <w:b/>
          <w:bCs/>
          <w:sz w:val="24"/>
          <w:szCs w:val="24"/>
        </w:rPr>
        <w:t xml:space="preserve"> </w:t>
      </w:r>
      <w:r w:rsidR="00DE69EA" w:rsidRPr="00557B81">
        <w:rPr>
          <w:rFonts w:cstheme="minorHAnsi"/>
          <w:sz w:val="24"/>
          <w:szCs w:val="24"/>
        </w:rPr>
        <w:t>guidance from the U.S. Department of Health and Human Services (HHS),</w:t>
      </w:r>
      <w:r w:rsidR="00557B81" w:rsidRPr="00450B29">
        <w:rPr>
          <w:rFonts w:cstheme="minorHAnsi"/>
          <w:sz w:val="24"/>
          <w:szCs w:val="24"/>
        </w:rPr>
        <w:t xml:space="preserve"> states that</w:t>
      </w:r>
      <w:r w:rsidR="00DE69EA" w:rsidRPr="00557B81">
        <w:rPr>
          <w:rFonts w:cstheme="minorHAnsi"/>
          <w:sz w:val="24"/>
          <w:szCs w:val="24"/>
        </w:rPr>
        <w:t xml:space="preserve"> “actual knowledge” means “clear and direct knowledge that the remaining </w:t>
      </w:r>
      <w:r w:rsidR="00DE69EA" w:rsidRPr="005F000E">
        <w:rPr>
          <w:sz w:val="24"/>
          <w:szCs w:val="24"/>
        </w:rPr>
        <w:t>information</w:t>
      </w:r>
      <w:r w:rsidR="005F000E" w:rsidRPr="005F000E">
        <w:rPr>
          <w:sz w:val="24"/>
          <w:szCs w:val="24"/>
        </w:rPr>
        <w:t xml:space="preserve"> </w:t>
      </w:r>
      <w:r w:rsidR="00DE69EA" w:rsidRPr="005F000E">
        <w:rPr>
          <w:sz w:val="24"/>
          <w:szCs w:val="24"/>
        </w:rPr>
        <w:t>could be used…to identify an individual”</w:t>
      </w:r>
      <w:r w:rsidR="00DE69EA" w:rsidRPr="00557B81">
        <w:rPr>
          <w:rFonts w:cstheme="minorHAnsi"/>
          <w:sz w:val="24"/>
          <w:szCs w:val="24"/>
        </w:rPr>
        <w:t xml:space="preserve"> (</w:t>
      </w:r>
      <w:hyperlink r:id="rId12" w:anchor="actualknowledge" w:history="1">
        <w:r w:rsidR="00557B81" w:rsidRPr="00557B81">
          <w:rPr>
            <w:rStyle w:val="Hyperlink"/>
            <w:rFonts w:cstheme="minorHAnsi"/>
            <w:sz w:val="24"/>
            <w:szCs w:val="24"/>
          </w:rPr>
          <w:t>https://www.hhs.gov/hipaa/forprofessionals/privacy/special-topics/de-identification/index.html#actualknowledge</w:t>
        </w:r>
      </w:hyperlink>
      <w:r w:rsidR="00DE69EA" w:rsidRPr="00557B81">
        <w:rPr>
          <w:rFonts w:cstheme="minorHAnsi"/>
          <w:sz w:val="24"/>
          <w:szCs w:val="24"/>
        </w:rPr>
        <w:t xml:space="preserve">). Thus, HIPAA’s de-identification safe harbor applies as long as the covered entity has made a good faith effort to remove </w:t>
      </w:r>
      <w:r w:rsidR="00206DEE" w:rsidRPr="00557B81">
        <w:rPr>
          <w:rFonts w:cstheme="minorHAnsi"/>
          <w:sz w:val="24"/>
          <w:szCs w:val="24"/>
        </w:rPr>
        <w:t>all identifying information and is unaware of any way that the data could be used to re-identify an individual.</w:t>
      </w:r>
      <w:r w:rsidR="000F18E0">
        <w:rPr>
          <w:rFonts w:cstheme="minorHAnsi"/>
          <w:sz w:val="24"/>
          <w:szCs w:val="24"/>
        </w:rPr>
        <w:t xml:space="preserve"> </w:t>
      </w:r>
    </w:p>
    <w:p w14:paraId="3F69C6BC" w14:textId="77777777" w:rsidR="005F000E" w:rsidRDefault="00DE4A9A" w:rsidP="003F2BB9">
      <w:pPr>
        <w:jc w:val="both"/>
        <w:rPr>
          <w:rFonts w:cstheme="minorHAnsi"/>
          <w:sz w:val="24"/>
          <w:szCs w:val="24"/>
        </w:rPr>
      </w:pPr>
      <w:r w:rsidRPr="00557B81">
        <w:rPr>
          <w:rFonts w:cstheme="minorHAnsi"/>
          <w:sz w:val="24"/>
          <w:szCs w:val="24"/>
        </w:rPr>
        <w:t>The definition of patient identifying information i</w:t>
      </w:r>
      <w:r w:rsidR="00AD5CA5" w:rsidRPr="00557B81">
        <w:rPr>
          <w:rFonts w:cstheme="minorHAnsi"/>
          <w:sz w:val="24"/>
          <w:szCs w:val="24"/>
        </w:rPr>
        <w:t>n</w:t>
      </w:r>
      <w:r w:rsidRPr="00557B81">
        <w:rPr>
          <w:rFonts w:cstheme="minorHAnsi"/>
          <w:sz w:val="24"/>
          <w:szCs w:val="24"/>
        </w:rPr>
        <w:t xml:space="preserve"> 42 CFR Part 2 is “name, address, fingerprint, photograph, or similar information by which the identity of a patient…can be determined with reasonable accuracy either directly or by reference to other information” (</w:t>
      </w:r>
      <w:hyperlink r:id="rId13" w:history="1">
        <w:r w:rsidR="00D23E24" w:rsidRPr="00557B81">
          <w:rPr>
            <w:rStyle w:val="Hyperlink"/>
            <w:rFonts w:cstheme="minorHAnsi"/>
            <w:sz w:val="24"/>
            <w:szCs w:val="24"/>
          </w:rPr>
          <w:t>https://www.ecfr.gov/current/title-42/chapter-I/subchapter-A/part-2</w:t>
        </w:r>
      </w:hyperlink>
      <w:r w:rsidRPr="00557B81">
        <w:rPr>
          <w:rFonts w:cstheme="minorHAnsi"/>
          <w:sz w:val="24"/>
          <w:szCs w:val="24"/>
        </w:rPr>
        <w:t>).</w:t>
      </w:r>
      <w:r w:rsidR="00D23E24" w:rsidRPr="00557B81">
        <w:rPr>
          <w:rFonts w:cstheme="minorHAnsi"/>
          <w:sz w:val="24"/>
          <w:szCs w:val="24"/>
        </w:rPr>
        <w:t xml:space="preserve"> </w:t>
      </w:r>
    </w:p>
    <w:p w14:paraId="71B82010" w14:textId="52DEEE44" w:rsidR="00DE4A9A" w:rsidRPr="00557B81" w:rsidRDefault="001E0248" w:rsidP="003F2BB9">
      <w:pPr>
        <w:jc w:val="both"/>
        <w:rPr>
          <w:rFonts w:cstheme="minorHAnsi"/>
          <w:sz w:val="24"/>
          <w:szCs w:val="24"/>
        </w:rPr>
      </w:pPr>
      <w:r>
        <w:rPr>
          <w:rFonts w:cstheme="minorHAnsi"/>
          <w:sz w:val="24"/>
          <w:szCs w:val="24"/>
        </w:rPr>
        <w:t xml:space="preserve">The proposed changes </w:t>
      </w:r>
      <w:r w:rsidR="005F000E">
        <w:rPr>
          <w:rFonts w:cstheme="minorHAnsi"/>
          <w:sz w:val="24"/>
          <w:szCs w:val="24"/>
        </w:rPr>
        <w:t xml:space="preserve">to </w:t>
      </w:r>
      <w:r w:rsidR="005F000E" w:rsidRPr="00557B81">
        <w:rPr>
          <w:rFonts w:cstheme="minorHAnsi"/>
          <w:sz w:val="24"/>
          <w:szCs w:val="24"/>
        </w:rPr>
        <w:t>Chapter</w:t>
      </w:r>
      <w:r w:rsidR="00D23E24" w:rsidRPr="00557B81">
        <w:rPr>
          <w:rFonts w:cstheme="minorHAnsi"/>
          <w:sz w:val="24"/>
          <w:szCs w:val="24"/>
        </w:rPr>
        <w:t xml:space="preserve"> 243 remov</w:t>
      </w:r>
      <w:r>
        <w:rPr>
          <w:rFonts w:cstheme="minorHAnsi"/>
          <w:sz w:val="24"/>
          <w:szCs w:val="24"/>
        </w:rPr>
        <w:t>es all</w:t>
      </w:r>
      <w:r w:rsidR="00D23E24" w:rsidRPr="00557B81">
        <w:rPr>
          <w:rFonts w:cstheme="minorHAnsi"/>
          <w:sz w:val="24"/>
          <w:szCs w:val="24"/>
        </w:rPr>
        <w:t xml:space="preserve"> such identifying information from claim lines</w:t>
      </w:r>
      <w:r w:rsidR="004B06DF" w:rsidRPr="00557B81">
        <w:rPr>
          <w:rFonts w:cstheme="minorHAnsi"/>
          <w:sz w:val="24"/>
          <w:szCs w:val="24"/>
        </w:rPr>
        <w:t xml:space="preserve"> for </w:t>
      </w:r>
      <w:r w:rsidR="006104D1" w:rsidRPr="00557B81">
        <w:rPr>
          <w:rFonts w:cstheme="minorHAnsi"/>
          <w:sz w:val="24"/>
          <w:szCs w:val="24"/>
        </w:rPr>
        <w:t>42 CFR</w:t>
      </w:r>
      <w:r>
        <w:rPr>
          <w:rFonts w:cstheme="minorHAnsi"/>
          <w:sz w:val="24"/>
          <w:szCs w:val="24"/>
        </w:rPr>
        <w:t xml:space="preserve"> Part 2 data</w:t>
      </w:r>
      <w:r w:rsidR="005F000E">
        <w:rPr>
          <w:rFonts w:cstheme="minorHAnsi"/>
          <w:sz w:val="24"/>
          <w:szCs w:val="24"/>
        </w:rPr>
        <w:t xml:space="preserve">, </w:t>
      </w:r>
      <w:r>
        <w:rPr>
          <w:rFonts w:cstheme="minorHAnsi"/>
          <w:sz w:val="24"/>
          <w:szCs w:val="24"/>
        </w:rPr>
        <w:t xml:space="preserve"> </w:t>
      </w:r>
      <w:r w:rsidR="00F21B62">
        <w:rPr>
          <w:rFonts w:cstheme="minorHAnsi"/>
          <w:sz w:val="24"/>
          <w:szCs w:val="24"/>
        </w:rPr>
        <w:t>i</w:t>
      </w:r>
      <w:r w:rsidR="00F21B62" w:rsidRPr="00F21B62">
        <w:rPr>
          <w:rFonts w:cstheme="minorHAnsi"/>
          <w:sz w:val="24"/>
          <w:szCs w:val="24"/>
        </w:rPr>
        <w:t xml:space="preserve">ncluding </w:t>
      </w:r>
      <w:r w:rsidR="0030005E">
        <w:rPr>
          <w:rFonts w:cstheme="minorHAnsi"/>
          <w:sz w:val="24"/>
          <w:szCs w:val="24"/>
        </w:rPr>
        <w:t xml:space="preserve">the removal of any </w:t>
      </w:r>
      <w:r w:rsidR="00F21B62">
        <w:rPr>
          <w:rFonts w:cstheme="minorHAnsi"/>
          <w:sz w:val="24"/>
          <w:szCs w:val="24"/>
        </w:rPr>
        <w:t xml:space="preserve">external cause of injury </w:t>
      </w:r>
      <w:r w:rsidR="00F21B62" w:rsidRPr="00F21B62">
        <w:rPr>
          <w:rFonts w:cstheme="minorHAnsi"/>
          <w:sz w:val="24"/>
          <w:szCs w:val="24"/>
        </w:rPr>
        <w:t xml:space="preserve">codes that </w:t>
      </w:r>
      <w:r w:rsidR="0030005E">
        <w:rPr>
          <w:rFonts w:cstheme="minorHAnsi"/>
          <w:sz w:val="24"/>
          <w:szCs w:val="24"/>
        </w:rPr>
        <w:t>could</w:t>
      </w:r>
      <w:r w:rsidR="00F21B62" w:rsidRPr="00F21B62">
        <w:rPr>
          <w:rFonts w:cstheme="minorHAnsi"/>
          <w:sz w:val="24"/>
          <w:szCs w:val="24"/>
        </w:rPr>
        <w:t xml:space="preserve"> be used to impute the identification of an individual. </w:t>
      </w:r>
    </w:p>
    <w:p w14:paraId="0610DB2A" w14:textId="77777777" w:rsidR="002B359E" w:rsidRPr="00E76403" w:rsidRDefault="002B359E" w:rsidP="003F2BB9">
      <w:pPr>
        <w:spacing w:before="0"/>
        <w:jc w:val="both"/>
        <w:rPr>
          <w:rFonts w:cstheme="minorHAnsi"/>
          <w:sz w:val="24"/>
          <w:szCs w:val="24"/>
        </w:rPr>
      </w:pPr>
    </w:p>
    <w:p w14:paraId="4FB48245" w14:textId="135D1B9A" w:rsidR="002B359E" w:rsidRPr="00E76403" w:rsidRDefault="002B359E"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1E0248">
        <w:rPr>
          <w:rFonts w:cstheme="minorHAnsi"/>
          <w:sz w:val="24"/>
          <w:szCs w:val="24"/>
        </w:rPr>
        <w:t>See recommended action in item #10 below.</w:t>
      </w:r>
    </w:p>
    <w:p w14:paraId="4F27C388" w14:textId="77777777" w:rsidR="00D10F67" w:rsidRPr="00AC64DA" w:rsidRDefault="00D10F67" w:rsidP="003F2BB9">
      <w:pPr>
        <w:spacing w:before="0"/>
        <w:jc w:val="both"/>
        <w:rPr>
          <w:rFonts w:cstheme="minorHAnsi"/>
          <w:sz w:val="24"/>
          <w:szCs w:val="24"/>
        </w:rPr>
      </w:pPr>
    </w:p>
    <w:p w14:paraId="53F03EA1" w14:textId="1A66C3E1" w:rsidR="005D56AA" w:rsidRPr="00E76403" w:rsidRDefault="00453E20" w:rsidP="003F2BB9">
      <w:pPr>
        <w:pStyle w:val="ListParagraph"/>
        <w:numPr>
          <w:ilvl w:val="0"/>
          <w:numId w:val="34"/>
        </w:numPr>
        <w:spacing w:before="0"/>
        <w:jc w:val="both"/>
        <w:rPr>
          <w:rFonts w:cstheme="minorHAnsi"/>
          <w:sz w:val="24"/>
          <w:szCs w:val="24"/>
        </w:rPr>
      </w:pPr>
      <w:bookmarkStart w:id="5" w:name="_Hlk143769633"/>
      <w:r w:rsidRPr="00E76403">
        <w:rPr>
          <w:rFonts w:cstheme="minorHAnsi"/>
          <w:sz w:val="24"/>
          <w:szCs w:val="24"/>
        </w:rPr>
        <w:t xml:space="preserve">We would be providing an identifiable data set identifying the individuals who may be subject of the SUD data is being provided, and that data set is relatively small form a statistical perspective (about 200,000 individuals) which could then be further subdivided based on: </w:t>
      </w:r>
    </w:p>
    <w:p w14:paraId="7B3631C1" w14:textId="77777777" w:rsidR="005D56AA" w:rsidRPr="00E76403" w:rsidRDefault="005D56AA" w:rsidP="003F2BB9">
      <w:pPr>
        <w:pStyle w:val="ListParagraph"/>
        <w:spacing w:before="0"/>
        <w:ind w:left="360"/>
        <w:jc w:val="both"/>
        <w:rPr>
          <w:rFonts w:cstheme="minorHAnsi"/>
          <w:sz w:val="24"/>
          <w:szCs w:val="24"/>
        </w:rPr>
      </w:pPr>
    </w:p>
    <w:p w14:paraId="7EE39C0F" w14:textId="0526EF71" w:rsidR="00453E20" w:rsidRPr="00E76403" w:rsidRDefault="00453E20" w:rsidP="003F2BB9">
      <w:pPr>
        <w:pStyle w:val="ListParagraph"/>
        <w:numPr>
          <w:ilvl w:val="1"/>
          <w:numId w:val="34"/>
        </w:numPr>
        <w:spacing w:before="0"/>
        <w:jc w:val="both"/>
        <w:rPr>
          <w:rFonts w:cstheme="minorHAnsi"/>
          <w:sz w:val="24"/>
          <w:szCs w:val="24"/>
        </w:rPr>
      </w:pPr>
      <w:r w:rsidRPr="00E76403">
        <w:rPr>
          <w:rFonts w:cstheme="minorHAnsi"/>
          <w:sz w:val="24"/>
          <w:szCs w:val="24"/>
        </w:rPr>
        <w:t xml:space="preserve">birth years up to 90 which would subdivide that group into some very small segments; </w:t>
      </w:r>
    </w:p>
    <w:p w14:paraId="37C1FB59" w14:textId="47719C9F" w:rsidR="00453E20" w:rsidRPr="00E76403" w:rsidRDefault="00453E20" w:rsidP="003F2BB9">
      <w:pPr>
        <w:pStyle w:val="ListParagraph"/>
        <w:numPr>
          <w:ilvl w:val="1"/>
          <w:numId w:val="34"/>
        </w:numPr>
        <w:spacing w:before="0"/>
        <w:jc w:val="both"/>
        <w:rPr>
          <w:rFonts w:cstheme="minorHAnsi"/>
          <w:sz w:val="24"/>
          <w:szCs w:val="24"/>
        </w:rPr>
      </w:pPr>
      <w:r w:rsidRPr="00E76403">
        <w:rPr>
          <w:rFonts w:cstheme="minorHAnsi"/>
          <w:sz w:val="24"/>
          <w:szCs w:val="24"/>
        </w:rPr>
        <w:t xml:space="preserve">further age at date of service could allow birthdates to be more precisely or even exactly identified where multiple dates of service occur for the same individual; </w:t>
      </w:r>
    </w:p>
    <w:p w14:paraId="27D44B18" w14:textId="3F7A3F9D" w:rsidR="00453E20" w:rsidRPr="00E76403" w:rsidRDefault="00453E20" w:rsidP="003F2BB9">
      <w:pPr>
        <w:pStyle w:val="ListParagraph"/>
        <w:numPr>
          <w:ilvl w:val="1"/>
          <w:numId w:val="34"/>
        </w:numPr>
        <w:spacing w:before="0"/>
        <w:jc w:val="both"/>
        <w:rPr>
          <w:rFonts w:cstheme="minorHAnsi"/>
          <w:sz w:val="24"/>
          <w:szCs w:val="24"/>
        </w:rPr>
      </w:pPr>
      <w:r w:rsidRPr="00E76403">
        <w:rPr>
          <w:rFonts w:cstheme="minorHAnsi"/>
          <w:sz w:val="24"/>
          <w:szCs w:val="24"/>
        </w:rPr>
        <w:t xml:space="preserve">individuals would be identified as subscribers or dependents further dividing those segments; </w:t>
      </w:r>
    </w:p>
    <w:p w14:paraId="4FE74466" w14:textId="1A8AB371" w:rsidR="005D56AA" w:rsidRPr="00E76403" w:rsidRDefault="005D56AA" w:rsidP="003F2BB9">
      <w:pPr>
        <w:pStyle w:val="ListParagraph"/>
        <w:numPr>
          <w:ilvl w:val="1"/>
          <w:numId w:val="34"/>
        </w:numPr>
        <w:spacing w:before="0"/>
        <w:jc w:val="both"/>
        <w:rPr>
          <w:rFonts w:cstheme="minorHAnsi"/>
          <w:sz w:val="24"/>
          <w:szCs w:val="24"/>
        </w:rPr>
      </w:pPr>
      <w:r w:rsidRPr="00E76403">
        <w:rPr>
          <w:rFonts w:cstheme="minorHAnsi"/>
          <w:sz w:val="24"/>
          <w:szCs w:val="24"/>
        </w:rPr>
        <w:t>identification of plan/product types, some with limited membership;</w:t>
      </w:r>
    </w:p>
    <w:p w14:paraId="4EE3F56F" w14:textId="61A55AC5" w:rsidR="009944BF" w:rsidRPr="00E76403" w:rsidRDefault="009944BF" w:rsidP="003F2BB9">
      <w:pPr>
        <w:pStyle w:val="ListParagraph"/>
        <w:numPr>
          <w:ilvl w:val="1"/>
          <w:numId w:val="34"/>
        </w:numPr>
        <w:spacing w:before="0"/>
        <w:jc w:val="both"/>
        <w:rPr>
          <w:rFonts w:cstheme="minorHAnsi"/>
          <w:sz w:val="24"/>
          <w:szCs w:val="24"/>
        </w:rPr>
      </w:pPr>
      <w:r w:rsidRPr="00E76403">
        <w:rPr>
          <w:rFonts w:cstheme="minorHAnsi"/>
          <w:sz w:val="24"/>
          <w:szCs w:val="24"/>
        </w:rPr>
        <w:t>identification of insurer code;</w:t>
      </w:r>
    </w:p>
    <w:p w14:paraId="12DFB5B7" w14:textId="5BA19421" w:rsidR="009944BF" w:rsidRPr="00E76403" w:rsidRDefault="005D56AA" w:rsidP="003F2BB9">
      <w:pPr>
        <w:pStyle w:val="ListParagraph"/>
        <w:numPr>
          <w:ilvl w:val="1"/>
          <w:numId w:val="34"/>
        </w:numPr>
        <w:spacing w:before="0"/>
        <w:jc w:val="both"/>
        <w:rPr>
          <w:rFonts w:cstheme="minorHAnsi"/>
          <w:sz w:val="24"/>
          <w:szCs w:val="24"/>
        </w:rPr>
      </w:pPr>
      <w:r w:rsidRPr="00E76403">
        <w:rPr>
          <w:rFonts w:cstheme="minorHAnsi"/>
          <w:sz w:val="24"/>
          <w:szCs w:val="24"/>
        </w:rPr>
        <w:t xml:space="preserve">Gender divides by 2, and may more precisely ID non-binary indicated members; </w:t>
      </w:r>
    </w:p>
    <w:p w14:paraId="50588FD0" w14:textId="366F8ED3" w:rsidR="009944BF" w:rsidRPr="00E76403" w:rsidRDefault="005D56AA" w:rsidP="003F2BB9">
      <w:pPr>
        <w:pStyle w:val="ListParagraph"/>
        <w:numPr>
          <w:ilvl w:val="1"/>
          <w:numId w:val="34"/>
        </w:numPr>
        <w:spacing w:before="0"/>
        <w:jc w:val="both"/>
        <w:rPr>
          <w:rFonts w:cstheme="minorHAnsi"/>
          <w:sz w:val="24"/>
          <w:szCs w:val="24"/>
        </w:rPr>
      </w:pPr>
      <w:r w:rsidRPr="00E76403">
        <w:rPr>
          <w:rFonts w:cstheme="minorHAnsi"/>
          <w:sz w:val="24"/>
          <w:szCs w:val="24"/>
        </w:rPr>
        <w:t>Identification of providers could be used to identify individuals who may live outside of Maine (</w:t>
      </w:r>
      <w:r w:rsidR="00982AC6" w:rsidRPr="00E76403">
        <w:rPr>
          <w:rFonts w:cstheme="minorHAnsi"/>
          <w:sz w:val="24"/>
          <w:szCs w:val="24"/>
        </w:rPr>
        <w:t>e.g.,</w:t>
      </w:r>
      <w:r w:rsidRPr="00E76403">
        <w:rPr>
          <w:rFonts w:cstheme="minorHAnsi"/>
          <w:sz w:val="24"/>
          <w:szCs w:val="24"/>
        </w:rPr>
        <w:t xml:space="preserve"> college students) or seek care across a border; </w:t>
      </w:r>
    </w:p>
    <w:p w14:paraId="139B8561" w14:textId="564A32B2" w:rsidR="009944BF" w:rsidRPr="00E76403" w:rsidRDefault="009944BF" w:rsidP="003F2BB9">
      <w:pPr>
        <w:pStyle w:val="ListParagraph"/>
        <w:numPr>
          <w:ilvl w:val="1"/>
          <w:numId w:val="34"/>
        </w:numPr>
        <w:spacing w:before="0"/>
        <w:jc w:val="both"/>
        <w:rPr>
          <w:rFonts w:cstheme="minorHAnsi"/>
          <w:sz w:val="24"/>
          <w:szCs w:val="24"/>
        </w:rPr>
      </w:pPr>
      <w:r w:rsidRPr="00E76403">
        <w:rPr>
          <w:rFonts w:cstheme="minorHAnsi"/>
          <w:sz w:val="24"/>
          <w:szCs w:val="24"/>
        </w:rPr>
        <w:t>External cause of injury could identify certain individuals in certain cases.</w:t>
      </w:r>
    </w:p>
    <w:p w14:paraId="1A9EEDD7" w14:textId="5E17057B" w:rsidR="005D56AA" w:rsidRPr="00E76403" w:rsidRDefault="005D56AA" w:rsidP="003F2BB9">
      <w:pPr>
        <w:spacing w:before="0"/>
        <w:jc w:val="both"/>
        <w:rPr>
          <w:rFonts w:cstheme="minorHAnsi"/>
          <w:sz w:val="24"/>
          <w:szCs w:val="24"/>
        </w:rPr>
      </w:pPr>
    </w:p>
    <w:p w14:paraId="7C2FC1DC" w14:textId="35BD92F9" w:rsidR="00471FC1" w:rsidRDefault="00453E20" w:rsidP="004824C6">
      <w:pPr>
        <w:spacing w:before="0"/>
        <w:ind w:left="720"/>
        <w:jc w:val="both"/>
        <w:rPr>
          <w:rFonts w:cstheme="minorHAnsi"/>
          <w:sz w:val="24"/>
          <w:szCs w:val="24"/>
        </w:rPr>
      </w:pPr>
      <w:r w:rsidRPr="00E76403">
        <w:rPr>
          <w:rFonts w:cstheme="minorHAnsi"/>
          <w:sz w:val="24"/>
          <w:szCs w:val="24"/>
        </w:rPr>
        <w:t>Based on the foregoing concerns, at this time do not believe we can provide such data and be compliant with 42 CFR Part 2; therefore, we would be unable to submit the data.</w:t>
      </w:r>
      <w:bookmarkEnd w:id="5"/>
    </w:p>
    <w:p w14:paraId="3BD07FC8" w14:textId="77777777" w:rsidR="004824C6" w:rsidRDefault="004824C6" w:rsidP="003F2BB9">
      <w:pPr>
        <w:pStyle w:val="BodyText"/>
        <w:spacing w:before="121"/>
        <w:ind w:right="296"/>
        <w:jc w:val="both"/>
        <w:rPr>
          <w:rFonts w:asciiTheme="minorHAnsi" w:hAnsiTheme="minorHAnsi" w:cstheme="minorHAnsi"/>
          <w:b/>
          <w:bCs/>
        </w:rPr>
      </w:pPr>
    </w:p>
    <w:p w14:paraId="2F5F408E" w14:textId="5AC7BDFD" w:rsidR="00AC2402" w:rsidRDefault="00471FC1" w:rsidP="003F2BB9">
      <w:pPr>
        <w:pStyle w:val="BodyText"/>
        <w:spacing w:before="121"/>
        <w:ind w:right="296"/>
        <w:jc w:val="both"/>
        <w:rPr>
          <w:rFonts w:asciiTheme="minorHAnsi" w:hAnsiTheme="minorHAnsi" w:cstheme="minorHAnsi"/>
        </w:rPr>
      </w:pPr>
      <w:r w:rsidRPr="00E76403">
        <w:rPr>
          <w:rFonts w:asciiTheme="minorHAnsi" w:hAnsiTheme="minorHAnsi" w:cstheme="minorHAnsi"/>
          <w:b/>
          <w:bCs/>
        </w:rPr>
        <w:t>MHDO Staff Response:</w:t>
      </w:r>
      <w:r w:rsidR="000F3944" w:rsidRPr="00E76403">
        <w:rPr>
          <w:rFonts w:asciiTheme="minorHAnsi" w:hAnsiTheme="minorHAnsi" w:cstheme="minorHAnsi"/>
          <w:b/>
          <w:bCs/>
        </w:rPr>
        <w:t xml:space="preserve">  </w:t>
      </w:r>
      <w:r w:rsidR="00D23E24">
        <w:rPr>
          <w:rFonts w:asciiTheme="minorHAnsi" w:hAnsiTheme="minorHAnsi" w:cstheme="minorHAnsi"/>
        </w:rPr>
        <w:t>In response to this feedback</w:t>
      </w:r>
      <w:r w:rsidR="000F18E0">
        <w:rPr>
          <w:rFonts w:asciiTheme="minorHAnsi" w:hAnsiTheme="minorHAnsi" w:cstheme="minorHAnsi"/>
        </w:rPr>
        <w:t xml:space="preserve">, </w:t>
      </w:r>
      <w:r w:rsidR="00D23E24">
        <w:rPr>
          <w:rFonts w:asciiTheme="minorHAnsi" w:hAnsiTheme="minorHAnsi" w:cstheme="minorHAnsi"/>
        </w:rPr>
        <w:t xml:space="preserve"> MHDO</w:t>
      </w:r>
      <w:r w:rsidR="006F0AEE">
        <w:rPr>
          <w:rFonts w:asciiTheme="minorHAnsi" w:hAnsiTheme="minorHAnsi" w:cstheme="minorHAnsi"/>
        </w:rPr>
        <w:t xml:space="preserve"> staff</w:t>
      </w:r>
      <w:r w:rsidR="00D23E24">
        <w:rPr>
          <w:rFonts w:asciiTheme="minorHAnsi" w:hAnsiTheme="minorHAnsi" w:cstheme="minorHAnsi"/>
        </w:rPr>
        <w:t xml:space="preserve"> </w:t>
      </w:r>
      <w:r w:rsidR="00AD5CA5">
        <w:rPr>
          <w:rFonts w:asciiTheme="minorHAnsi" w:hAnsiTheme="minorHAnsi" w:cstheme="minorHAnsi"/>
        </w:rPr>
        <w:t>is recommending th</w:t>
      </w:r>
      <w:r w:rsidR="006F0AEE">
        <w:rPr>
          <w:rFonts w:asciiTheme="minorHAnsi" w:hAnsiTheme="minorHAnsi" w:cstheme="minorHAnsi"/>
        </w:rPr>
        <w:t xml:space="preserve">at </w:t>
      </w:r>
      <w:r w:rsidR="00AD5CA5">
        <w:rPr>
          <w:rFonts w:asciiTheme="minorHAnsi" w:hAnsiTheme="minorHAnsi" w:cstheme="minorHAnsi"/>
        </w:rPr>
        <w:t xml:space="preserve"> </w:t>
      </w:r>
      <w:r w:rsidR="00D23E24">
        <w:rPr>
          <w:rFonts w:asciiTheme="minorHAnsi" w:hAnsiTheme="minorHAnsi" w:cstheme="minorHAnsi"/>
        </w:rPr>
        <w:t>date of birth</w:t>
      </w:r>
      <w:r w:rsidR="00C52BA6">
        <w:rPr>
          <w:rFonts w:asciiTheme="minorHAnsi" w:hAnsiTheme="minorHAnsi" w:cstheme="minorHAnsi"/>
        </w:rPr>
        <w:t xml:space="preserve">, </w:t>
      </w:r>
      <w:r w:rsidR="00AC2402">
        <w:rPr>
          <w:rFonts w:asciiTheme="minorHAnsi" w:hAnsiTheme="minorHAnsi" w:cstheme="minorHAnsi"/>
        </w:rPr>
        <w:t>relationship identifiers, pay</w:t>
      </w:r>
      <w:r w:rsidR="00205678">
        <w:rPr>
          <w:rFonts w:asciiTheme="minorHAnsi" w:hAnsiTheme="minorHAnsi" w:cstheme="minorHAnsi"/>
        </w:rPr>
        <w:t>o</w:t>
      </w:r>
      <w:r w:rsidR="00AC2402">
        <w:rPr>
          <w:rFonts w:asciiTheme="minorHAnsi" w:hAnsiTheme="minorHAnsi" w:cstheme="minorHAnsi"/>
        </w:rPr>
        <w:t>r group numbers</w:t>
      </w:r>
      <w:r w:rsidR="006F0AEE">
        <w:rPr>
          <w:rFonts w:asciiTheme="minorHAnsi" w:hAnsiTheme="minorHAnsi" w:cstheme="minorHAnsi"/>
        </w:rPr>
        <w:t>,</w:t>
      </w:r>
      <w:r w:rsidR="00C52BA6">
        <w:rPr>
          <w:rFonts w:asciiTheme="minorHAnsi" w:hAnsiTheme="minorHAnsi" w:cstheme="minorHAnsi"/>
        </w:rPr>
        <w:t xml:space="preserve"> </w:t>
      </w:r>
      <w:r w:rsidR="00AC2402">
        <w:rPr>
          <w:rFonts w:asciiTheme="minorHAnsi" w:hAnsiTheme="minorHAnsi" w:cstheme="minorHAnsi"/>
        </w:rPr>
        <w:t>gender</w:t>
      </w:r>
      <w:r w:rsidR="006F0AEE">
        <w:rPr>
          <w:rFonts w:asciiTheme="minorHAnsi" w:hAnsiTheme="minorHAnsi" w:cstheme="minorHAnsi"/>
        </w:rPr>
        <w:t>,</w:t>
      </w:r>
      <w:r w:rsidR="00C52BA6">
        <w:rPr>
          <w:rFonts w:asciiTheme="minorHAnsi" w:hAnsiTheme="minorHAnsi" w:cstheme="minorHAnsi"/>
        </w:rPr>
        <w:t xml:space="preserve"> </w:t>
      </w:r>
      <w:r w:rsidR="00AD5CA5">
        <w:rPr>
          <w:rFonts w:asciiTheme="minorHAnsi" w:hAnsiTheme="minorHAnsi" w:cstheme="minorHAnsi"/>
        </w:rPr>
        <w:t>and e</w:t>
      </w:r>
      <w:r w:rsidR="001A6E72">
        <w:rPr>
          <w:rFonts w:asciiTheme="minorHAnsi" w:hAnsiTheme="minorHAnsi" w:cstheme="minorHAnsi"/>
        </w:rPr>
        <w:t>xternal cause of injury codes</w:t>
      </w:r>
      <w:r w:rsidR="0004194C">
        <w:rPr>
          <w:rFonts w:asciiTheme="minorHAnsi" w:hAnsiTheme="minorHAnsi" w:cstheme="minorHAnsi"/>
        </w:rPr>
        <w:t xml:space="preserve"> </w:t>
      </w:r>
      <w:r w:rsidR="00C52BA6">
        <w:rPr>
          <w:rFonts w:asciiTheme="minorHAnsi" w:hAnsiTheme="minorHAnsi" w:cstheme="minorHAnsi"/>
        </w:rPr>
        <w:t xml:space="preserve">should </w:t>
      </w:r>
      <w:r w:rsidR="0004194C">
        <w:rPr>
          <w:rFonts w:asciiTheme="minorHAnsi" w:hAnsiTheme="minorHAnsi" w:cstheme="minorHAnsi"/>
        </w:rPr>
        <w:t>be left blank</w:t>
      </w:r>
      <w:r w:rsidR="00C52BA6">
        <w:rPr>
          <w:rFonts w:asciiTheme="minorHAnsi" w:hAnsiTheme="minorHAnsi" w:cstheme="minorHAnsi"/>
        </w:rPr>
        <w:t>,</w:t>
      </w:r>
      <w:r w:rsidR="002E7162">
        <w:rPr>
          <w:rFonts w:asciiTheme="minorHAnsi" w:hAnsiTheme="minorHAnsi" w:cstheme="minorHAnsi"/>
        </w:rPr>
        <w:t xml:space="preserve"> and service dates </w:t>
      </w:r>
      <w:r w:rsidR="00C52BA6">
        <w:rPr>
          <w:rFonts w:asciiTheme="minorHAnsi" w:hAnsiTheme="minorHAnsi" w:cstheme="minorHAnsi"/>
        </w:rPr>
        <w:t xml:space="preserve">should </w:t>
      </w:r>
      <w:r w:rsidR="002E7162">
        <w:rPr>
          <w:rFonts w:asciiTheme="minorHAnsi" w:hAnsiTheme="minorHAnsi" w:cstheme="minorHAnsi"/>
        </w:rPr>
        <w:t xml:space="preserve">contain only </w:t>
      </w:r>
      <w:r w:rsidR="00C52BA6">
        <w:rPr>
          <w:rFonts w:asciiTheme="minorHAnsi" w:hAnsiTheme="minorHAnsi" w:cstheme="minorHAnsi"/>
        </w:rPr>
        <w:t xml:space="preserve">the </w:t>
      </w:r>
      <w:r w:rsidR="002E7162">
        <w:rPr>
          <w:rFonts w:asciiTheme="minorHAnsi" w:hAnsiTheme="minorHAnsi" w:cstheme="minorHAnsi"/>
        </w:rPr>
        <w:t>year in which the service was provided</w:t>
      </w:r>
      <w:r w:rsidR="0004194C">
        <w:rPr>
          <w:rFonts w:asciiTheme="minorHAnsi" w:hAnsiTheme="minorHAnsi" w:cstheme="minorHAnsi"/>
        </w:rPr>
        <w:t xml:space="preserve"> for 42 CFR Part 2 SUD data</w:t>
      </w:r>
      <w:r w:rsidR="00C52BA6">
        <w:rPr>
          <w:rFonts w:asciiTheme="minorHAnsi" w:hAnsiTheme="minorHAnsi" w:cstheme="minorHAnsi"/>
        </w:rPr>
        <w:t>.</w:t>
      </w:r>
    </w:p>
    <w:p w14:paraId="5C863C22" w14:textId="2F606D7A" w:rsidR="001A6E72" w:rsidRPr="00E76403" w:rsidRDefault="001A6E72" w:rsidP="003F2BB9">
      <w:pPr>
        <w:pStyle w:val="BodyText"/>
        <w:spacing w:before="121"/>
        <w:ind w:right="296"/>
        <w:jc w:val="both"/>
        <w:rPr>
          <w:rFonts w:asciiTheme="minorHAnsi" w:hAnsiTheme="minorHAnsi" w:cstheme="minorHAnsi"/>
        </w:rPr>
      </w:pPr>
      <w:r>
        <w:rPr>
          <w:rFonts w:asciiTheme="minorHAnsi" w:hAnsiTheme="minorHAnsi" w:cstheme="minorHAnsi"/>
        </w:rPr>
        <w:t>Provider</w:t>
      </w:r>
      <w:r w:rsidR="00C52BA6">
        <w:rPr>
          <w:rFonts w:asciiTheme="minorHAnsi" w:hAnsiTheme="minorHAnsi" w:cstheme="minorHAnsi"/>
        </w:rPr>
        <w:t xml:space="preserve"> location</w:t>
      </w:r>
      <w:r w:rsidR="002E7162">
        <w:rPr>
          <w:rFonts w:asciiTheme="minorHAnsi" w:hAnsiTheme="minorHAnsi" w:cstheme="minorHAnsi"/>
        </w:rPr>
        <w:t>, payer</w:t>
      </w:r>
      <w:r w:rsidR="00C52BA6">
        <w:rPr>
          <w:rFonts w:asciiTheme="minorHAnsi" w:hAnsiTheme="minorHAnsi" w:cstheme="minorHAnsi"/>
        </w:rPr>
        <w:t xml:space="preserve"> identification,</w:t>
      </w:r>
      <w:r w:rsidR="002E7162">
        <w:rPr>
          <w:rFonts w:asciiTheme="minorHAnsi" w:hAnsiTheme="minorHAnsi" w:cstheme="minorHAnsi"/>
        </w:rPr>
        <w:t xml:space="preserve"> and </w:t>
      </w:r>
      <w:r w:rsidR="00C52BA6">
        <w:rPr>
          <w:rFonts w:asciiTheme="minorHAnsi" w:hAnsiTheme="minorHAnsi" w:cstheme="minorHAnsi"/>
        </w:rPr>
        <w:t>plan/product types</w:t>
      </w:r>
      <w:r>
        <w:rPr>
          <w:rFonts w:asciiTheme="minorHAnsi" w:hAnsiTheme="minorHAnsi" w:cstheme="minorHAnsi"/>
        </w:rPr>
        <w:t xml:space="preserve"> </w:t>
      </w:r>
      <w:r w:rsidR="00882A9D">
        <w:rPr>
          <w:rFonts w:asciiTheme="minorHAnsi" w:hAnsiTheme="minorHAnsi" w:cstheme="minorHAnsi"/>
        </w:rPr>
        <w:t>should be populated</w:t>
      </w:r>
      <w:r w:rsidR="002E7162">
        <w:rPr>
          <w:rFonts w:asciiTheme="minorHAnsi" w:hAnsiTheme="minorHAnsi" w:cstheme="minorHAnsi"/>
        </w:rPr>
        <w:t xml:space="preserve"> because</w:t>
      </w:r>
      <w:r>
        <w:rPr>
          <w:rFonts w:asciiTheme="minorHAnsi" w:hAnsiTheme="minorHAnsi" w:cstheme="minorHAnsi"/>
        </w:rPr>
        <w:t xml:space="preserve"> th</w:t>
      </w:r>
      <w:r w:rsidR="002E7162">
        <w:rPr>
          <w:rFonts w:asciiTheme="minorHAnsi" w:hAnsiTheme="minorHAnsi" w:cstheme="minorHAnsi"/>
        </w:rPr>
        <w:t>ese</w:t>
      </w:r>
      <w:r>
        <w:rPr>
          <w:rFonts w:asciiTheme="minorHAnsi" w:hAnsiTheme="minorHAnsi" w:cstheme="minorHAnsi"/>
        </w:rPr>
        <w:t xml:space="preserve"> alone do not provide information that would allow the identification of a patient. The MHDO believes that the data being requested </w:t>
      </w:r>
      <w:r w:rsidR="00343AF7">
        <w:rPr>
          <w:rFonts w:asciiTheme="minorHAnsi" w:hAnsiTheme="minorHAnsi" w:cstheme="minorHAnsi"/>
        </w:rPr>
        <w:t xml:space="preserve">with these revisions </w:t>
      </w:r>
      <w:r>
        <w:rPr>
          <w:rFonts w:asciiTheme="minorHAnsi" w:hAnsiTheme="minorHAnsi" w:cstheme="minorHAnsi"/>
        </w:rPr>
        <w:t>meets the safe harbor provisions outline</w:t>
      </w:r>
      <w:r w:rsidR="00AD5CA5">
        <w:rPr>
          <w:rFonts w:asciiTheme="minorHAnsi" w:hAnsiTheme="minorHAnsi" w:cstheme="minorHAnsi"/>
        </w:rPr>
        <w:t>d</w:t>
      </w:r>
      <w:r>
        <w:rPr>
          <w:rFonts w:asciiTheme="minorHAnsi" w:hAnsiTheme="minorHAnsi" w:cstheme="minorHAnsi"/>
        </w:rPr>
        <w:t xml:space="preserve"> in the HIPAA privacy rule and thus would not reasonably be considered identifiable. </w:t>
      </w:r>
    </w:p>
    <w:p w14:paraId="65A7E32E" w14:textId="77777777" w:rsidR="00471FC1" w:rsidRPr="00E76403" w:rsidRDefault="00471FC1" w:rsidP="003F2BB9">
      <w:pPr>
        <w:spacing w:before="0"/>
        <w:jc w:val="both"/>
        <w:rPr>
          <w:rFonts w:cstheme="minorHAnsi"/>
          <w:sz w:val="24"/>
          <w:szCs w:val="24"/>
        </w:rPr>
      </w:pPr>
    </w:p>
    <w:p w14:paraId="35DF2329" w14:textId="58BA7E22" w:rsidR="00471FC1" w:rsidRPr="00E76403" w:rsidRDefault="00471FC1"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E7460A">
        <w:rPr>
          <w:rFonts w:cstheme="minorHAnsi"/>
          <w:sz w:val="24"/>
          <w:szCs w:val="24"/>
        </w:rPr>
        <w:t>Adopt the revisions detailed in the summary of proposed changes items 7-9, which include the addition of data elements and the modification of data element descriptions in the medical claims (Appendices D-1 and D-2) (pages 33-35, 40-42, 45-46, 48-55, 61-63, 66, 74-75) and pharmacy claims (Appendices E-1 and E-2) files (pages 76-78, 79, 81-82, 85).</w:t>
      </w:r>
    </w:p>
    <w:p w14:paraId="731CDDBF" w14:textId="6728A347" w:rsidR="00453E20" w:rsidRPr="00E76403" w:rsidRDefault="00453E20" w:rsidP="003F2BB9">
      <w:pPr>
        <w:spacing w:before="0"/>
        <w:jc w:val="both"/>
        <w:rPr>
          <w:rFonts w:cstheme="minorHAnsi"/>
          <w:sz w:val="24"/>
          <w:szCs w:val="24"/>
        </w:rPr>
      </w:pPr>
      <w:r w:rsidRPr="00E76403">
        <w:rPr>
          <w:rFonts w:cstheme="minorHAnsi"/>
          <w:sz w:val="24"/>
          <w:szCs w:val="24"/>
        </w:rPr>
        <w:t xml:space="preserve"> </w:t>
      </w:r>
    </w:p>
    <w:p w14:paraId="347929FF" w14:textId="43F12456" w:rsidR="00AC1646" w:rsidRPr="0052700D" w:rsidRDefault="002A5567" w:rsidP="003F2BB9">
      <w:pPr>
        <w:pStyle w:val="ListParagraph"/>
        <w:numPr>
          <w:ilvl w:val="0"/>
          <w:numId w:val="34"/>
        </w:numPr>
        <w:spacing w:before="0"/>
        <w:jc w:val="both"/>
        <w:rPr>
          <w:rFonts w:cstheme="minorHAnsi"/>
          <w:sz w:val="24"/>
          <w:szCs w:val="24"/>
        </w:rPr>
      </w:pPr>
      <w:bookmarkStart w:id="6" w:name="_Hlk143770757"/>
      <w:r>
        <w:rPr>
          <w:rFonts w:cstheme="minorHAnsi"/>
          <w:sz w:val="24"/>
          <w:szCs w:val="24"/>
        </w:rPr>
        <w:t xml:space="preserve"> </w:t>
      </w:r>
      <w:r w:rsidR="00453E20" w:rsidRPr="00E76403">
        <w:rPr>
          <w:rFonts w:cstheme="minorHAnsi"/>
          <w:sz w:val="24"/>
          <w:szCs w:val="24"/>
        </w:rPr>
        <w:t>As we read the proposed rules (</w:t>
      </w:r>
      <w:r w:rsidR="00453E20" w:rsidRPr="001B394F">
        <w:rPr>
          <w:rFonts w:cstheme="minorHAnsi"/>
          <w:sz w:val="24"/>
          <w:szCs w:val="24"/>
        </w:rPr>
        <w:t>Chapter 243 and Chapter 247</w:t>
      </w:r>
      <w:r w:rsidR="00453E20" w:rsidRPr="00E76403">
        <w:rPr>
          <w:rFonts w:cstheme="minorHAnsi"/>
          <w:sz w:val="24"/>
          <w:szCs w:val="24"/>
        </w:rPr>
        <w:t xml:space="preserve">), data submitters are being requested to include SUD data via monthly submission and also as a part of an annual aggregated SUD submissions. This seems duplicative and the need for it in both forms is unclear. </w:t>
      </w:r>
    </w:p>
    <w:bookmarkEnd w:id="6"/>
    <w:p w14:paraId="4FB191DD" w14:textId="3C1D0CB3" w:rsidR="004A0EDD" w:rsidRDefault="00562DE4" w:rsidP="003F2BB9">
      <w:pPr>
        <w:tabs>
          <w:tab w:val="left" w:pos="820"/>
        </w:tabs>
        <w:ind w:right="275"/>
        <w:jc w:val="both"/>
        <w:rPr>
          <w:rFonts w:cstheme="minorHAnsi"/>
          <w:sz w:val="24"/>
          <w:szCs w:val="24"/>
        </w:rPr>
      </w:pPr>
      <w:r w:rsidRPr="00E76403">
        <w:rPr>
          <w:rFonts w:cstheme="minorHAnsi"/>
          <w:b/>
          <w:bCs/>
          <w:sz w:val="24"/>
          <w:szCs w:val="24"/>
        </w:rPr>
        <w:t>MHDO Staff Response:</w:t>
      </w:r>
      <w:r w:rsidR="00BD7B0C">
        <w:rPr>
          <w:rFonts w:cstheme="minorHAnsi"/>
          <w:sz w:val="24"/>
          <w:szCs w:val="24"/>
        </w:rPr>
        <w:t xml:space="preserve"> </w:t>
      </w:r>
      <w:r w:rsidR="002E2986">
        <w:rPr>
          <w:rFonts w:cstheme="minorHAnsi"/>
          <w:sz w:val="24"/>
          <w:szCs w:val="24"/>
        </w:rPr>
        <w:t xml:space="preserve">Staff agrees there is no value in collecting both aggregated and </w:t>
      </w:r>
      <w:r w:rsidR="00A77504">
        <w:rPr>
          <w:rFonts w:cstheme="minorHAnsi"/>
          <w:sz w:val="24"/>
          <w:szCs w:val="24"/>
        </w:rPr>
        <w:t xml:space="preserve">detailed claim data for the same time periods. </w:t>
      </w:r>
      <w:r w:rsidR="00FC7582">
        <w:rPr>
          <w:rFonts w:cstheme="minorHAnsi"/>
          <w:sz w:val="24"/>
          <w:szCs w:val="24"/>
        </w:rPr>
        <w:t>However, g</w:t>
      </w:r>
      <w:r w:rsidR="00A77504">
        <w:rPr>
          <w:rFonts w:cstheme="minorHAnsi"/>
          <w:sz w:val="24"/>
          <w:szCs w:val="24"/>
        </w:rPr>
        <w:t>iven th</w:t>
      </w:r>
      <w:r w:rsidR="00021BB4">
        <w:rPr>
          <w:rFonts w:cstheme="minorHAnsi"/>
          <w:sz w:val="24"/>
          <w:szCs w:val="24"/>
        </w:rPr>
        <w:t xml:space="preserve">e </w:t>
      </w:r>
      <w:r w:rsidR="0031434A">
        <w:rPr>
          <w:rFonts w:cstheme="minorHAnsi"/>
          <w:sz w:val="24"/>
          <w:szCs w:val="24"/>
        </w:rPr>
        <w:t xml:space="preserve">annual </w:t>
      </w:r>
      <w:r w:rsidR="00021BB4">
        <w:rPr>
          <w:rFonts w:cstheme="minorHAnsi"/>
          <w:sz w:val="24"/>
          <w:szCs w:val="24"/>
        </w:rPr>
        <w:t>reporting man</w:t>
      </w:r>
      <w:r w:rsidR="0031434A">
        <w:rPr>
          <w:rFonts w:cstheme="minorHAnsi"/>
          <w:sz w:val="24"/>
          <w:szCs w:val="24"/>
        </w:rPr>
        <w:t xml:space="preserve">dates, there can be no data gaps. </w:t>
      </w:r>
      <w:r w:rsidR="007C21E3">
        <w:rPr>
          <w:rFonts w:cstheme="minorHAnsi"/>
          <w:sz w:val="24"/>
          <w:szCs w:val="24"/>
        </w:rPr>
        <w:t xml:space="preserve">Since </w:t>
      </w:r>
      <w:r w:rsidR="00C90027">
        <w:rPr>
          <w:rFonts w:cstheme="minorHAnsi"/>
          <w:sz w:val="24"/>
          <w:szCs w:val="24"/>
        </w:rPr>
        <w:t>Chapter 243 is prospective and</w:t>
      </w:r>
      <w:r w:rsidR="005E40DB">
        <w:rPr>
          <w:rFonts w:cstheme="minorHAnsi"/>
          <w:sz w:val="24"/>
          <w:szCs w:val="24"/>
        </w:rPr>
        <w:t xml:space="preserve"> </w:t>
      </w:r>
      <w:r w:rsidR="00912F07">
        <w:rPr>
          <w:rFonts w:cstheme="minorHAnsi"/>
          <w:sz w:val="24"/>
          <w:szCs w:val="24"/>
        </w:rPr>
        <w:t>Chapter 247 is retrospective (</w:t>
      </w:r>
      <w:r w:rsidR="00BF6E0E">
        <w:rPr>
          <w:rFonts w:cstheme="minorHAnsi"/>
          <w:sz w:val="24"/>
          <w:szCs w:val="24"/>
        </w:rPr>
        <w:t>one</w:t>
      </w:r>
      <w:r w:rsidR="00AD6F01">
        <w:rPr>
          <w:rFonts w:cstheme="minorHAnsi"/>
          <w:sz w:val="24"/>
          <w:szCs w:val="24"/>
        </w:rPr>
        <w:t xml:space="preserve"> calendar year), collection of the </w:t>
      </w:r>
      <w:r w:rsidR="0000790B">
        <w:rPr>
          <w:rFonts w:cstheme="minorHAnsi"/>
          <w:sz w:val="24"/>
          <w:szCs w:val="24"/>
        </w:rPr>
        <w:t>aggregated data</w:t>
      </w:r>
      <w:r w:rsidR="00AD6F01">
        <w:rPr>
          <w:rFonts w:cstheme="minorHAnsi"/>
          <w:sz w:val="24"/>
          <w:szCs w:val="24"/>
        </w:rPr>
        <w:t xml:space="preserve"> must continue </w:t>
      </w:r>
      <w:r w:rsidR="0000790B">
        <w:rPr>
          <w:rFonts w:cstheme="minorHAnsi"/>
          <w:sz w:val="24"/>
          <w:szCs w:val="24"/>
        </w:rPr>
        <w:t>until we have a full year of detailed claims data that we can access for the mandated reporting</w:t>
      </w:r>
      <w:r w:rsidR="00EE43E6">
        <w:rPr>
          <w:rFonts w:cstheme="minorHAnsi"/>
          <w:sz w:val="24"/>
          <w:szCs w:val="24"/>
        </w:rPr>
        <w:t xml:space="preserve">. </w:t>
      </w:r>
      <w:r w:rsidR="00AA5C58">
        <w:rPr>
          <w:rFonts w:cstheme="minorHAnsi"/>
          <w:sz w:val="24"/>
          <w:szCs w:val="24"/>
        </w:rPr>
        <w:t>In other words, collection of a</w:t>
      </w:r>
      <w:r w:rsidR="00D3781D">
        <w:rPr>
          <w:rFonts w:cstheme="minorHAnsi"/>
          <w:sz w:val="24"/>
          <w:szCs w:val="24"/>
        </w:rPr>
        <w:t xml:space="preserve">ggregated claims data must continue </w:t>
      </w:r>
      <w:r w:rsidR="00FD0B7A">
        <w:rPr>
          <w:rFonts w:cstheme="minorHAnsi"/>
          <w:sz w:val="24"/>
          <w:szCs w:val="24"/>
        </w:rPr>
        <w:t xml:space="preserve">for </w:t>
      </w:r>
      <w:r w:rsidR="008F1D63">
        <w:rPr>
          <w:rFonts w:cstheme="minorHAnsi"/>
          <w:sz w:val="24"/>
          <w:szCs w:val="24"/>
        </w:rPr>
        <w:t>two additional reporting cycles--</w:t>
      </w:r>
      <w:r w:rsidR="00D3781D">
        <w:rPr>
          <w:rFonts w:cstheme="minorHAnsi"/>
          <w:sz w:val="24"/>
          <w:szCs w:val="24"/>
        </w:rPr>
        <w:t>until August 2025</w:t>
      </w:r>
      <w:r w:rsidR="008F1D63">
        <w:rPr>
          <w:rFonts w:cstheme="minorHAnsi"/>
          <w:sz w:val="24"/>
          <w:szCs w:val="24"/>
        </w:rPr>
        <w:t xml:space="preserve">, which </w:t>
      </w:r>
      <w:r w:rsidR="008F2204">
        <w:rPr>
          <w:rFonts w:cstheme="minorHAnsi"/>
          <w:sz w:val="24"/>
          <w:szCs w:val="24"/>
        </w:rPr>
        <w:t>includes</w:t>
      </w:r>
      <w:r w:rsidR="00066176">
        <w:rPr>
          <w:rFonts w:cstheme="minorHAnsi"/>
          <w:sz w:val="24"/>
          <w:szCs w:val="24"/>
        </w:rPr>
        <w:t xml:space="preserve"> 2024 data</w:t>
      </w:r>
      <w:r w:rsidR="0014483B">
        <w:rPr>
          <w:rFonts w:cstheme="minorHAnsi"/>
          <w:sz w:val="24"/>
          <w:szCs w:val="24"/>
        </w:rPr>
        <w:t xml:space="preserve">. </w:t>
      </w:r>
      <w:r w:rsidR="0032404D">
        <w:rPr>
          <w:rFonts w:cstheme="minorHAnsi"/>
          <w:sz w:val="24"/>
          <w:szCs w:val="24"/>
        </w:rPr>
        <w:t>In the first quarter of 2026</w:t>
      </w:r>
      <w:r w:rsidR="00D3781D">
        <w:rPr>
          <w:rFonts w:cstheme="minorHAnsi"/>
          <w:sz w:val="24"/>
          <w:szCs w:val="24"/>
        </w:rPr>
        <w:t>, there will be a complete year</w:t>
      </w:r>
      <w:r w:rsidR="00066176">
        <w:rPr>
          <w:rFonts w:cstheme="minorHAnsi"/>
          <w:sz w:val="24"/>
          <w:szCs w:val="24"/>
        </w:rPr>
        <w:t xml:space="preserve"> (2025)</w:t>
      </w:r>
      <w:r w:rsidR="00D3781D">
        <w:rPr>
          <w:rFonts w:cstheme="minorHAnsi"/>
          <w:sz w:val="24"/>
          <w:szCs w:val="24"/>
        </w:rPr>
        <w:t xml:space="preserve"> of detailed claims data</w:t>
      </w:r>
      <w:r w:rsidR="0014483B">
        <w:rPr>
          <w:rFonts w:cstheme="minorHAnsi"/>
          <w:sz w:val="24"/>
          <w:szCs w:val="24"/>
        </w:rPr>
        <w:t xml:space="preserve">, </w:t>
      </w:r>
      <w:r w:rsidR="00597DA0">
        <w:rPr>
          <w:rFonts w:cstheme="minorHAnsi"/>
          <w:sz w:val="24"/>
          <w:szCs w:val="24"/>
        </w:rPr>
        <w:t>making the further collection of aggregated data unnecessary.</w:t>
      </w:r>
    </w:p>
    <w:p w14:paraId="2841AFD8" w14:textId="3B73110C" w:rsidR="001D0565" w:rsidRDefault="005A29DF" w:rsidP="00445663">
      <w:pPr>
        <w:tabs>
          <w:tab w:val="left" w:pos="820"/>
        </w:tabs>
        <w:ind w:right="275"/>
        <w:jc w:val="both"/>
        <w:rPr>
          <w:rFonts w:cstheme="minorHAnsi"/>
          <w:sz w:val="24"/>
          <w:szCs w:val="24"/>
        </w:rPr>
      </w:pPr>
      <w:r>
        <w:rPr>
          <w:rFonts w:cstheme="minorHAnsi"/>
          <w:sz w:val="24"/>
          <w:szCs w:val="24"/>
        </w:rPr>
        <w:t xml:space="preserve">Under this scenario, staff recommends that the board suspend the enforcement of the collection of aggregated SUD data under Chapter 247 beginning with the data submissions due in August 2026, until the rule can be updated through a rule-making process.   </w:t>
      </w:r>
      <w:r w:rsidR="00C31F40">
        <w:rPr>
          <w:rFonts w:cstheme="minorHAnsi"/>
          <w:sz w:val="24"/>
          <w:szCs w:val="24"/>
        </w:rPr>
        <w:t xml:space="preserve">  </w:t>
      </w:r>
      <w:r w:rsidR="00C604CB">
        <w:rPr>
          <w:rFonts w:cstheme="minorHAnsi"/>
          <w:sz w:val="24"/>
          <w:szCs w:val="24"/>
        </w:rPr>
        <w:t xml:space="preserve"> </w:t>
      </w:r>
      <w:r w:rsidR="001A32D6">
        <w:rPr>
          <w:rFonts w:cstheme="minorHAnsi"/>
          <w:sz w:val="24"/>
          <w:szCs w:val="24"/>
        </w:rPr>
        <w:t xml:space="preserve"> </w:t>
      </w:r>
    </w:p>
    <w:p w14:paraId="686B034D" w14:textId="77777777" w:rsidR="00562DE4" w:rsidRPr="00E76403" w:rsidRDefault="00562DE4" w:rsidP="003F2BB9">
      <w:pPr>
        <w:spacing w:before="0"/>
        <w:jc w:val="both"/>
        <w:rPr>
          <w:rFonts w:cstheme="minorHAnsi"/>
          <w:sz w:val="24"/>
          <w:szCs w:val="24"/>
        </w:rPr>
      </w:pPr>
    </w:p>
    <w:p w14:paraId="0BF22A5B" w14:textId="7D382C62" w:rsidR="005A29DF" w:rsidRDefault="00562DE4"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5A29DF">
        <w:rPr>
          <w:rFonts w:cstheme="minorHAnsi"/>
          <w:sz w:val="24"/>
          <w:szCs w:val="24"/>
        </w:rPr>
        <w:t xml:space="preserve">Suspend the enforcement of the collection of aggregated SUD data under Chapter 247 beginning with the data submissions due in August 2026, until the rule can be updated through a rule-making process.       </w:t>
      </w:r>
    </w:p>
    <w:p w14:paraId="07FA771E" w14:textId="77777777" w:rsidR="005A29DF" w:rsidRDefault="005A29DF" w:rsidP="003F2BB9">
      <w:pPr>
        <w:spacing w:before="0"/>
        <w:jc w:val="both"/>
        <w:rPr>
          <w:rFonts w:cstheme="minorHAnsi"/>
          <w:sz w:val="24"/>
          <w:szCs w:val="24"/>
        </w:rPr>
      </w:pPr>
    </w:p>
    <w:p w14:paraId="2BB2F82F" w14:textId="517AC40A" w:rsidR="00453E20" w:rsidRPr="00907037" w:rsidRDefault="00453E20" w:rsidP="003F2BB9">
      <w:pPr>
        <w:pStyle w:val="ListParagraph"/>
        <w:numPr>
          <w:ilvl w:val="0"/>
          <w:numId w:val="34"/>
        </w:numPr>
        <w:spacing w:before="0"/>
        <w:jc w:val="both"/>
        <w:rPr>
          <w:rFonts w:cstheme="minorHAnsi"/>
          <w:sz w:val="24"/>
          <w:szCs w:val="24"/>
        </w:rPr>
      </w:pPr>
      <w:r w:rsidRPr="00907037">
        <w:rPr>
          <w:rFonts w:cstheme="minorHAnsi"/>
          <w:sz w:val="24"/>
          <w:szCs w:val="24"/>
        </w:rPr>
        <w:t>Finally, we would note that these changes will take time to implement. As a result, we would suggest that if the rules are adopted, that they have an effective date of no earlier than January 1, 2025</w:t>
      </w:r>
    </w:p>
    <w:p w14:paraId="1286F7E2" w14:textId="5EE05771" w:rsidR="00694C76" w:rsidRPr="00E76403" w:rsidRDefault="00694C76" w:rsidP="003F2BB9">
      <w:pPr>
        <w:spacing w:before="0"/>
        <w:jc w:val="both"/>
        <w:rPr>
          <w:rFonts w:cstheme="minorHAnsi"/>
          <w:sz w:val="24"/>
          <w:szCs w:val="24"/>
        </w:rPr>
      </w:pPr>
    </w:p>
    <w:p w14:paraId="68C7EB39" w14:textId="1C568D60" w:rsidR="00694C76" w:rsidRPr="00E76403" w:rsidRDefault="00694C76" w:rsidP="003F2BB9">
      <w:pPr>
        <w:spacing w:before="0"/>
        <w:jc w:val="both"/>
        <w:rPr>
          <w:rFonts w:cstheme="minorHAnsi"/>
          <w:b/>
          <w:bCs/>
          <w:sz w:val="24"/>
          <w:szCs w:val="24"/>
        </w:rPr>
      </w:pPr>
      <w:r w:rsidRPr="00E76403">
        <w:rPr>
          <w:rFonts w:cstheme="minorHAnsi"/>
          <w:b/>
          <w:bCs/>
          <w:sz w:val="24"/>
          <w:szCs w:val="24"/>
        </w:rPr>
        <w:t>MHDO Staff Response:</w:t>
      </w:r>
      <w:r w:rsidR="00397605" w:rsidRPr="00E76403">
        <w:rPr>
          <w:rFonts w:cstheme="minorHAnsi"/>
          <w:b/>
          <w:bCs/>
          <w:sz w:val="24"/>
          <w:szCs w:val="24"/>
        </w:rPr>
        <w:t xml:space="preserve"> </w:t>
      </w:r>
      <w:r w:rsidR="00B253D0" w:rsidRPr="00E76403">
        <w:rPr>
          <w:rFonts w:cstheme="minorHAnsi"/>
          <w:sz w:val="24"/>
          <w:szCs w:val="24"/>
        </w:rPr>
        <w:t xml:space="preserve"> The need for</w:t>
      </w:r>
      <w:r w:rsidR="00123D66">
        <w:rPr>
          <w:rFonts w:cstheme="minorHAnsi"/>
          <w:sz w:val="24"/>
          <w:szCs w:val="24"/>
        </w:rPr>
        <w:t xml:space="preserve"> the proposed changes, especially the</w:t>
      </w:r>
      <w:r w:rsidR="00B253D0" w:rsidRPr="00E76403">
        <w:rPr>
          <w:rFonts w:cstheme="minorHAnsi"/>
          <w:sz w:val="24"/>
          <w:szCs w:val="24"/>
        </w:rPr>
        <w:t xml:space="preserve"> </w:t>
      </w:r>
      <w:r w:rsidR="0037771F" w:rsidRPr="00E76403">
        <w:rPr>
          <w:rFonts w:cstheme="minorHAnsi"/>
          <w:sz w:val="24"/>
          <w:szCs w:val="24"/>
        </w:rPr>
        <w:t xml:space="preserve">SUD data at the claim line level continues to be a significant priority for those using the MHDO data for analyses specific to the opioid epidemic and other </w:t>
      </w:r>
      <w:r w:rsidR="00875E77" w:rsidRPr="00E76403">
        <w:rPr>
          <w:rFonts w:cstheme="minorHAnsi"/>
          <w:sz w:val="24"/>
          <w:szCs w:val="24"/>
        </w:rPr>
        <w:t xml:space="preserve">behavioral health </w:t>
      </w:r>
      <w:r w:rsidR="007B260F" w:rsidRPr="00E76403">
        <w:rPr>
          <w:rFonts w:cstheme="minorHAnsi"/>
          <w:sz w:val="24"/>
          <w:szCs w:val="24"/>
        </w:rPr>
        <w:t xml:space="preserve">matters.  </w:t>
      </w:r>
      <w:r w:rsidR="00552EF7">
        <w:rPr>
          <w:rFonts w:cstheme="minorHAnsi"/>
          <w:sz w:val="24"/>
          <w:szCs w:val="24"/>
        </w:rPr>
        <w:t xml:space="preserve">However, </w:t>
      </w:r>
      <w:r w:rsidR="00123D66">
        <w:rPr>
          <w:rFonts w:cstheme="minorHAnsi"/>
          <w:sz w:val="24"/>
          <w:szCs w:val="24"/>
        </w:rPr>
        <w:t xml:space="preserve">MHDO </w:t>
      </w:r>
      <w:r w:rsidR="007B260F" w:rsidRPr="00E76403">
        <w:rPr>
          <w:rFonts w:cstheme="minorHAnsi"/>
          <w:sz w:val="24"/>
          <w:szCs w:val="24"/>
        </w:rPr>
        <w:t>recognize</w:t>
      </w:r>
      <w:r w:rsidR="00123D66">
        <w:rPr>
          <w:rFonts w:cstheme="minorHAnsi"/>
          <w:sz w:val="24"/>
          <w:szCs w:val="24"/>
        </w:rPr>
        <w:t>s</w:t>
      </w:r>
      <w:r w:rsidR="007B260F" w:rsidRPr="00E76403">
        <w:rPr>
          <w:rFonts w:cstheme="minorHAnsi"/>
          <w:sz w:val="24"/>
          <w:szCs w:val="24"/>
        </w:rPr>
        <w:t xml:space="preserve"> that the payors need </w:t>
      </w:r>
      <w:r w:rsidR="005607BB" w:rsidRPr="00E76403">
        <w:rPr>
          <w:rFonts w:cstheme="minorHAnsi"/>
          <w:sz w:val="24"/>
          <w:szCs w:val="24"/>
        </w:rPr>
        <w:t xml:space="preserve">time to implement these changes.  Therefore, we propose extending the </w:t>
      </w:r>
      <w:r w:rsidR="000B7079">
        <w:rPr>
          <w:rFonts w:cstheme="minorHAnsi"/>
          <w:sz w:val="24"/>
          <w:szCs w:val="24"/>
        </w:rPr>
        <w:t xml:space="preserve">effective date to January 1, </w:t>
      </w:r>
      <w:r w:rsidR="00E6118F">
        <w:rPr>
          <w:rFonts w:cstheme="minorHAnsi"/>
          <w:sz w:val="24"/>
          <w:szCs w:val="24"/>
        </w:rPr>
        <w:t>2025,</w:t>
      </w:r>
      <w:r w:rsidR="000B7079">
        <w:rPr>
          <w:rFonts w:cstheme="minorHAnsi"/>
          <w:sz w:val="24"/>
          <w:szCs w:val="24"/>
        </w:rPr>
        <w:t xml:space="preserve"> to give the payors the extra time requested to implement the proposed changes.   </w:t>
      </w:r>
    </w:p>
    <w:p w14:paraId="5897C7E4" w14:textId="77777777" w:rsidR="00694C76" w:rsidRPr="00E76403" w:rsidRDefault="00694C76" w:rsidP="003F2BB9">
      <w:pPr>
        <w:spacing w:before="0"/>
        <w:jc w:val="both"/>
        <w:rPr>
          <w:rFonts w:cstheme="minorHAnsi"/>
          <w:sz w:val="24"/>
          <w:szCs w:val="24"/>
        </w:rPr>
      </w:pPr>
    </w:p>
    <w:p w14:paraId="51DC5C08" w14:textId="631C816F" w:rsidR="00694C76" w:rsidRPr="00E76403" w:rsidRDefault="00694C76"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BD7B0C">
        <w:rPr>
          <w:rFonts w:cstheme="minorHAnsi"/>
          <w:sz w:val="24"/>
          <w:szCs w:val="24"/>
        </w:rPr>
        <w:t xml:space="preserve">  Agree to the implementation dat</w:t>
      </w:r>
      <w:r w:rsidR="00552EF7">
        <w:rPr>
          <w:rFonts w:cstheme="minorHAnsi"/>
          <w:sz w:val="24"/>
          <w:szCs w:val="24"/>
        </w:rPr>
        <w:t>e</w:t>
      </w:r>
      <w:r w:rsidR="00BD7B0C">
        <w:rPr>
          <w:rFonts w:cstheme="minorHAnsi"/>
          <w:sz w:val="24"/>
          <w:szCs w:val="24"/>
        </w:rPr>
        <w:t xml:space="preserve"> of January 1, 2025.</w:t>
      </w:r>
    </w:p>
    <w:p w14:paraId="676009F6" w14:textId="77777777" w:rsidR="00694C76" w:rsidRPr="00E76403" w:rsidRDefault="00694C76" w:rsidP="003F2BB9">
      <w:pPr>
        <w:spacing w:before="0"/>
        <w:jc w:val="both"/>
        <w:rPr>
          <w:rFonts w:cstheme="minorHAnsi"/>
          <w:sz w:val="24"/>
          <w:szCs w:val="24"/>
        </w:rPr>
      </w:pPr>
    </w:p>
    <w:p w14:paraId="7423DBE8" w14:textId="5B1AB195" w:rsidR="00694C76" w:rsidRPr="00AC64DA" w:rsidRDefault="00694C76" w:rsidP="003F2BB9">
      <w:pPr>
        <w:pStyle w:val="ListParagraph"/>
        <w:numPr>
          <w:ilvl w:val="0"/>
          <w:numId w:val="9"/>
        </w:numPr>
        <w:spacing w:before="0"/>
        <w:jc w:val="both"/>
        <w:rPr>
          <w:rFonts w:cstheme="minorHAnsi"/>
          <w:b/>
          <w:bCs/>
          <w:sz w:val="24"/>
          <w:szCs w:val="24"/>
        </w:rPr>
      </w:pPr>
      <w:r w:rsidRPr="00AC64DA">
        <w:rPr>
          <w:rFonts w:cstheme="minorHAnsi"/>
          <w:b/>
          <w:bCs/>
          <w:sz w:val="24"/>
          <w:szCs w:val="24"/>
        </w:rPr>
        <w:t xml:space="preserve">Maine Association of Health Plans </w:t>
      </w:r>
      <w:r w:rsidR="00AB3DAE" w:rsidRPr="00AC64DA">
        <w:rPr>
          <w:rFonts w:cstheme="minorHAnsi"/>
          <w:b/>
          <w:bCs/>
          <w:sz w:val="24"/>
          <w:szCs w:val="24"/>
        </w:rPr>
        <w:t>submitted</w:t>
      </w:r>
      <w:r w:rsidRPr="00AC64DA">
        <w:rPr>
          <w:rFonts w:cstheme="minorHAnsi"/>
          <w:b/>
          <w:bCs/>
          <w:sz w:val="24"/>
          <w:szCs w:val="24"/>
        </w:rPr>
        <w:t xml:space="preserve"> the following comment(s):</w:t>
      </w:r>
    </w:p>
    <w:p w14:paraId="1C2D5E4A" w14:textId="77777777" w:rsidR="00B8502F" w:rsidRPr="00E76403" w:rsidRDefault="00B8502F" w:rsidP="003F2BB9">
      <w:pPr>
        <w:spacing w:before="0"/>
        <w:jc w:val="both"/>
        <w:rPr>
          <w:rFonts w:cstheme="minorHAnsi"/>
          <w:b/>
          <w:bCs/>
          <w:sz w:val="24"/>
          <w:szCs w:val="24"/>
        </w:rPr>
      </w:pPr>
    </w:p>
    <w:p w14:paraId="5A1D8214" w14:textId="77777777" w:rsidR="00694C76" w:rsidRPr="00E76403" w:rsidRDefault="00694C76" w:rsidP="003F2BB9">
      <w:pPr>
        <w:spacing w:before="0"/>
        <w:jc w:val="both"/>
        <w:rPr>
          <w:rFonts w:cstheme="minorHAnsi"/>
          <w:sz w:val="24"/>
          <w:szCs w:val="24"/>
        </w:rPr>
      </w:pPr>
      <w:r w:rsidRPr="00E76403">
        <w:rPr>
          <w:rFonts w:cstheme="minorHAnsi"/>
          <w:sz w:val="24"/>
          <w:szCs w:val="24"/>
        </w:rPr>
        <w:t xml:space="preserve">Pharmacy Benefit Managers (PBMs) are sophisticated businesses charged with driving bargains and delivering good patient outcomes amidst the many complications created by pharmaceutical manufacturers to protect market share, pricing power, and profits. PBMs negotiate in confidence across the supply chain to advantage consumers and advance the business interests of carriers operating in a competitive marketplace. </w:t>
      </w:r>
    </w:p>
    <w:p w14:paraId="3914107C" w14:textId="77777777" w:rsidR="00694C76" w:rsidRPr="00E76403" w:rsidRDefault="00694C76" w:rsidP="003F2BB9">
      <w:pPr>
        <w:spacing w:before="0"/>
        <w:jc w:val="both"/>
        <w:rPr>
          <w:rFonts w:cstheme="minorHAnsi"/>
          <w:sz w:val="24"/>
          <w:szCs w:val="24"/>
        </w:rPr>
      </w:pPr>
    </w:p>
    <w:p w14:paraId="51C92902" w14:textId="5345D12E"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MeAHP suggests striking the PBM reporting requirement from the proposed rules. </w:t>
      </w:r>
    </w:p>
    <w:p w14:paraId="689F1B03" w14:textId="77777777" w:rsidR="004A0E05" w:rsidRPr="00E76403" w:rsidRDefault="004A0E05" w:rsidP="003F2BB9">
      <w:pPr>
        <w:spacing w:before="0"/>
        <w:jc w:val="both"/>
        <w:rPr>
          <w:rFonts w:cstheme="minorHAnsi"/>
          <w:sz w:val="24"/>
          <w:szCs w:val="24"/>
        </w:rPr>
      </w:pPr>
    </w:p>
    <w:p w14:paraId="3876BD3C" w14:textId="7200C2A3" w:rsidR="004A0E05" w:rsidRPr="005D0F62" w:rsidRDefault="004A0E05" w:rsidP="003F2BB9">
      <w:pPr>
        <w:spacing w:before="0"/>
        <w:jc w:val="both"/>
        <w:rPr>
          <w:rFonts w:cstheme="minorHAnsi"/>
          <w:b/>
          <w:bCs/>
          <w:sz w:val="24"/>
          <w:szCs w:val="24"/>
        </w:rPr>
      </w:pPr>
      <w:r w:rsidRPr="00E76403">
        <w:rPr>
          <w:rFonts w:cstheme="minorHAnsi"/>
          <w:b/>
          <w:bCs/>
          <w:sz w:val="24"/>
          <w:szCs w:val="24"/>
        </w:rPr>
        <w:t>MHDO Staff Response:</w:t>
      </w:r>
      <w:r w:rsidR="00AC64DA">
        <w:rPr>
          <w:rFonts w:cstheme="minorHAnsi"/>
          <w:b/>
          <w:bCs/>
          <w:sz w:val="24"/>
          <w:szCs w:val="24"/>
        </w:rPr>
        <w:t xml:space="preserve"> </w:t>
      </w:r>
      <w:r w:rsidR="002836CF" w:rsidRPr="00D53148">
        <w:rPr>
          <w:rFonts w:cstheme="minorHAnsi"/>
          <w:sz w:val="24"/>
          <w:szCs w:val="24"/>
        </w:rPr>
        <w:t xml:space="preserve">Over the last </w:t>
      </w:r>
      <w:r w:rsidR="0020476A" w:rsidRPr="00D53148">
        <w:rPr>
          <w:rFonts w:cstheme="minorHAnsi"/>
          <w:sz w:val="24"/>
          <w:szCs w:val="24"/>
        </w:rPr>
        <w:t>ten</w:t>
      </w:r>
      <w:r w:rsidR="002836CF" w:rsidRPr="00D53148">
        <w:rPr>
          <w:rFonts w:cstheme="minorHAnsi"/>
          <w:sz w:val="24"/>
          <w:szCs w:val="24"/>
        </w:rPr>
        <w:t xml:space="preserve"> years, MHDO’s governing </w:t>
      </w:r>
      <w:r w:rsidR="00BE2541" w:rsidRPr="00D53148">
        <w:rPr>
          <w:rFonts w:cstheme="minorHAnsi"/>
          <w:sz w:val="24"/>
          <w:szCs w:val="24"/>
        </w:rPr>
        <w:t>statute</w:t>
      </w:r>
      <w:r w:rsidR="002836CF" w:rsidRPr="00D53148">
        <w:rPr>
          <w:rFonts w:cstheme="minorHAnsi"/>
          <w:sz w:val="24"/>
          <w:szCs w:val="24"/>
        </w:rPr>
        <w:t xml:space="preserve"> has been amended to include greater transparency requirements</w:t>
      </w:r>
      <w:r w:rsidR="004C0FC4">
        <w:rPr>
          <w:rFonts w:cstheme="minorHAnsi"/>
          <w:sz w:val="24"/>
          <w:szCs w:val="24"/>
        </w:rPr>
        <w:t>, s</w:t>
      </w:r>
      <w:r w:rsidR="002836CF" w:rsidRPr="00D53148">
        <w:rPr>
          <w:rFonts w:cstheme="minorHAnsi"/>
          <w:sz w:val="24"/>
          <w:szCs w:val="24"/>
        </w:rPr>
        <w:t xml:space="preserve">pecifically in the costs of prescription drugs.   </w:t>
      </w:r>
      <w:r w:rsidR="005D0F62" w:rsidRPr="00D53148">
        <w:rPr>
          <w:rFonts w:cstheme="minorHAnsi"/>
          <w:sz w:val="24"/>
          <w:szCs w:val="24"/>
        </w:rPr>
        <w:t>The Pharmacy Benefits Manager</w:t>
      </w:r>
      <w:r w:rsidR="0020476A" w:rsidRPr="00D53148">
        <w:rPr>
          <w:rFonts w:cstheme="minorHAnsi"/>
          <w:sz w:val="24"/>
          <w:szCs w:val="24"/>
        </w:rPr>
        <w:t xml:space="preserve"> </w:t>
      </w:r>
      <w:r w:rsidR="005D0F62" w:rsidRPr="00D53148">
        <w:rPr>
          <w:rFonts w:cstheme="minorHAnsi"/>
          <w:sz w:val="24"/>
          <w:szCs w:val="24"/>
        </w:rPr>
        <w:t>(PBM)</w:t>
      </w:r>
      <w:r w:rsidR="0020476A" w:rsidRPr="00D53148">
        <w:rPr>
          <w:rFonts w:cstheme="minorHAnsi"/>
          <w:sz w:val="24"/>
          <w:szCs w:val="24"/>
        </w:rPr>
        <w:t xml:space="preserve"> </w:t>
      </w:r>
      <w:r w:rsidR="005D0F62" w:rsidRPr="00D53148">
        <w:rPr>
          <w:rFonts w:cstheme="minorHAnsi"/>
          <w:sz w:val="24"/>
          <w:szCs w:val="24"/>
        </w:rPr>
        <w:t>is a key entity in the pharmaceutical supply chain and as stated</w:t>
      </w:r>
      <w:r w:rsidR="005D0F62" w:rsidRPr="00E97AFB">
        <w:rPr>
          <w:rFonts w:cstheme="minorHAnsi"/>
          <w:b/>
          <w:bCs/>
          <w:sz w:val="24"/>
          <w:szCs w:val="24"/>
        </w:rPr>
        <w:t xml:space="preserve"> </w:t>
      </w:r>
      <w:r w:rsidR="005D0F62" w:rsidRPr="00E6118F">
        <w:rPr>
          <w:rFonts w:cstheme="minorHAnsi"/>
          <w:sz w:val="24"/>
          <w:szCs w:val="24"/>
        </w:rPr>
        <w:t>negotiate payment rates with pharmacies for the drugs pharmacies dispense.</w:t>
      </w:r>
      <w:r w:rsidR="005D0F62" w:rsidRPr="00E97AFB">
        <w:rPr>
          <w:rFonts w:cstheme="minorHAnsi"/>
          <w:b/>
          <w:bCs/>
          <w:sz w:val="24"/>
          <w:szCs w:val="24"/>
        </w:rPr>
        <w:t xml:space="preserve">  </w:t>
      </w:r>
      <w:r w:rsidR="00B10550">
        <w:rPr>
          <w:rFonts w:cstheme="minorHAnsi"/>
          <w:sz w:val="24"/>
          <w:szCs w:val="24"/>
        </w:rPr>
        <w:t>T</w:t>
      </w:r>
      <w:r w:rsidR="001A4674">
        <w:rPr>
          <w:rFonts w:cstheme="minorHAnsi"/>
          <w:sz w:val="24"/>
          <w:szCs w:val="24"/>
        </w:rPr>
        <w:t xml:space="preserve">he </w:t>
      </w:r>
      <w:r w:rsidR="005D0F62" w:rsidRPr="00E6118F">
        <w:rPr>
          <w:rFonts w:cstheme="minorHAnsi"/>
          <w:sz w:val="24"/>
          <w:szCs w:val="24"/>
        </w:rPr>
        <w:t>amounts paid by pay</w:t>
      </w:r>
      <w:r w:rsidR="00205678">
        <w:rPr>
          <w:rFonts w:cstheme="minorHAnsi"/>
          <w:sz w:val="24"/>
          <w:szCs w:val="24"/>
        </w:rPr>
        <w:t>o</w:t>
      </w:r>
      <w:r w:rsidR="005D0F62" w:rsidRPr="00E6118F">
        <w:rPr>
          <w:rFonts w:cstheme="minorHAnsi"/>
          <w:sz w:val="24"/>
          <w:szCs w:val="24"/>
        </w:rPr>
        <w:t>rs and consumers to pharmacies are determined by contract pricing established and managed by PBMs</w:t>
      </w:r>
      <w:r w:rsidR="00E97AFB" w:rsidRPr="00E97AFB">
        <w:rPr>
          <w:rFonts w:cstheme="minorHAnsi"/>
          <w:sz w:val="24"/>
          <w:szCs w:val="24"/>
        </w:rPr>
        <w:t>.  The proposed change to collect PBM compensation provide</w:t>
      </w:r>
      <w:r w:rsidR="000D49CA">
        <w:rPr>
          <w:rFonts w:cstheme="minorHAnsi"/>
          <w:sz w:val="24"/>
          <w:szCs w:val="24"/>
        </w:rPr>
        <w:t>s</w:t>
      </w:r>
      <w:r w:rsidR="00E97AFB" w:rsidRPr="00E97AFB">
        <w:rPr>
          <w:rFonts w:cstheme="minorHAnsi"/>
          <w:sz w:val="24"/>
          <w:szCs w:val="24"/>
        </w:rPr>
        <w:t xml:space="preserve"> greater transparency into prescription drug pricing along the highly complex </w:t>
      </w:r>
      <w:r w:rsidR="00E97AFB" w:rsidRPr="00E6118F">
        <w:rPr>
          <w:rFonts w:cstheme="minorHAnsi"/>
          <w:sz w:val="24"/>
          <w:szCs w:val="24"/>
        </w:rPr>
        <w:t>pharmaceutical supply chain</w:t>
      </w:r>
      <w:r w:rsidR="00E97AFB">
        <w:t>.</w:t>
      </w:r>
    </w:p>
    <w:p w14:paraId="2E808D93" w14:textId="14C414B3" w:rsidR="004A0E05" w:rsidRPr="00E76403" w:rsidRDefault="004A0E05" w:rsidP="003F2BB9">
      <w:pPr>
        <w:spacing w:before="0"/>
        <w:jc w:val="both"/>
        <w:rPr>
          <w:rFonts w:cstheme="minorHAnsi"/>
          <w:b/>
          <w:bCs/>
          <w:sz w:val="24"/>
          <w:szCs w:val="24"/>
        </w:rPr>
      </w:pPr>
    </w:p>
    <w:p w14:paraId="415AD7C4" w14:textId="1A03FCAE"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E97AFB">
        <w:rPr>
          <w:rFonts w:cstheme="minorHAnsi"/>
          <w:b/>
          <w:bCs/>
          <w:sz w:val="24"/>
          <w:szCs w:val="24"/>
        </w:rPr>
        <w:t xml:space="preserve"> </w:t>
      </w:r>
      <w:r w:rsidR="00E97AFB" w:rsidRPr="009463B0">
        <w:rPr>
          <w:rFonts w:cstheme="minorHAnsi"/>
          <w:sz w:val="24"/>
          <w:szCs w:val="24"/>
        </w:rPr>
        <w:t>None</w:t>
      </w:r>
    </w:p>
    <w:p w14:paraId="2D3701E7" w14:textId="77777777" w:rsidR="00694C76" w:rsidRPr="00E76403" w:rsidRDefault="00694C76" w:rsidP="003F2BB9">
      <w:pPr>
        <w:spacing w:before="0"/>
        <w:jc w:val="both"/>
        <w:rPr>
          <w:rFonts w:cstheme="minorHAnsi"/>
          <w:sz w:val="24"/>
          <w:szCs w:val="24"/>
        </w:rPr>
      </w:pPr>
    </w:p>
    <w:p w14:paraId="3250BC08" w14:textId="13F03C08"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Claims-based pricing is some of the most propitiatory information in the PBM business and information reported to a health data agency should not surpass the level of detail available to clients. If MHDO does move forward with collecting PBM activity, any data disclosed must be aggregated to protect sensitive information.</w:t>
      </w:r>
    </w:p>
    <w:p w14:paraId="1CF38429" w14:textId="736B5D17" w:rsidR="00AC64DA" w:rsidRPr="00314FDC" w:rsidRDefault="004A0E05" w:rsidP="000C41C5">
      <w:pPr>
        <w:jc w:val="both"/>
      </w:pPr>
      <w:r w:rsidRPr="00E6118F">
        <w:rPr>
          <w:rFonts w:cstheme="minorHAnsi"/>
          <w:b/>
          <w:bCs/>
          <w:sz w:val="24"/>
          <w:szCs w:val="24"/>
        </w:rPr>
        <w:t>MHDO Staff Response:</w:t>
      </w:r>
      <w:r w:rsidR="00AC64DA" w:rsidRPr="00E6118F">
        <w:rPr>
          <w:rFonts w:cstheme="minorHAnsi"/>
          <w:b/>
          <w:bCs/>
          <w:sz w:val="24"/>
          <w:szCs w:val="24"/>
        </w:rPr>
        <w:t xml:space="preserve">  </w:t>
      </w:r>
      <w:r w:rsidR="00853590" w:rsidRPr="00056AAA">
        <w:rPr>
          <w:rFonts w:cstheme="minorHAnsi"/>
          <w:sz w:val="24"/>
          <w:szCs w:val="24"/>
        </w:rPr>
        <w:t xml:space="preserve">Both </w:t>
      </w:r>
      <w:r w:rsidR="002A7EA4" w:rsidRPr="00E6118F">
        <w:rPr>
          <w:rFonts w:cstheme="minorHAnsi"/>
          <w:sz w:val="24"/>
          <w:szCs w:val="24"/>
        </w:rPr>
        <w:t>Pharmacy Rebate</w:t>
      </w:r>
      <w:r w:rsidR="00853590">
        <w:rPr>
          <w:rFonts w:cstheme="minorHAnsi"/>
          <w:sz w:val="24"/>
          <w:szCs w:val="24"/>
        </w:rPr>
        <w:t xml:space="preserve"> and PBM compensation</w:t>
      </w:r>
      <w:r w:rsidR="002A7EA4" w:rsidRPr="00E6118F">
        <w:rPr>
          <w:rFonts w:cstheme="minorHAnsi"/>
          <w:sz w:val="24"/>
          <w:szCs w:val="24"/>
        </w:rPr>
        <w:t xml:space="preserve"> data</w:t>
      </w:r>
      <w:r w:rsidR="00853590">
        <w:rPr>
          <w:rFonts w:cstheme="minorHAnsi"/>
          <w:sz w:val="24"/>
          <w:szCs w:val="24"/>
        </w:rPr>
        <w:t xml:space="preserve"> </w:t>
      </w:r>
      <w:r w:rsidR="002A7EA4" w:rsidRPr="00E6118F">
        <w:rPr>
          <w:rFonts w:cstheme="minorHAnsi"/>
          <w:sz w:val="24"/>
          <w:szCs w:val="24"/>
        </w:rPr>
        <w:t xml:space="preserve">reported under 90-590, Chapter 243, </w:t>
      </w:r>
      <w:r w:rsidR="002A7EA4" w:rsidRPr="00E6118F">
        <w:rPr>
          <w:rFonts w:cstheme="minorHAnsi"/>
          <w:color w:val="333333"/>
          <w:sz w:val="24"/>
          <w:szCs w:val="24"/>
          <w:shd w:val="clear" w:color="auto" w:fill="FFFFFF"/>
        </w:rPr>
        <w:t xml:space="preserve">Uniform Reporting System for Health Care Claims Data Sets, </w:t>
      </w:r>
      <w:r w:rsidR="002A7EA4" w:rsidRPr="00E6118F">
        <w:rPr>
          <w:rFonts w:cstheme="minorHAnsi"/>
          <w:sz w:val="24"/>
          <w:szCs w:val="24"/>
        </w:rPr>
        <w:t>is not a releasable field per the requirements of 90-</w:t>
      </w:r>
      <w:r w:rsidR="002F2FE7" w:rsidRPr="00E6118F">
        <w:rPr>
          <w:rFonts w:cstheme="minorHAnsi"/>
          <w:sz w:val="24"/>
          <w:szCs w:val="24"/>
        </w:rPr>
        <w:t>590, Chapter</w:t>
      </w:r>
      <w:r w:rsidR="002A7EA4" w:rsidRPr="00E6118F">
        <w:rPr>
          <w:rFonts w:cstheme="minorHAnsi"/>
          <w:sz w:val="24"/>
          <w:szCs w:val="24"/>
        </w:rPr>
        <w:t xml:space="preserve"> 120, Release of Data to the Public.  MHDO however has the authority to use all the pharmacy data it collects to meet its annual reporting requirements as defined in Title 22, Chapter 1683, §8712 and §8736. </w:t>
      </w:r>
      <w:r w:rsidR="00186F4B" w:rsidRPr="00E6118F">
        <w:rPr>
          <w:rFonts w:cstheme="minorHAnsi"/>
          <w:sz w:val="24"/>
          <w:szCs w:val="24"/>
        </w:rPr>
        <w:t>Consistent with the payment data MHDO reports on CompareMaine</w:t>
      </w:r>
      <w:r w:rsidR="00AC391C">
        <w:rPr>
          <w:rFonts w:cstheme="minorHAnsi"/>
          <w:sz w:val="24"/>
          <w:szCs w:val="24"/>
        </w:rPr>
        <w:t>, MHDO does</w:t>
      </w:r>
      <w:r w:rsidR="002A7EA4" w:rsidRPr="00E6118F">
        <w:rPr>
          <w:rFonts w:cstheme="minorHAnsi"/>
          <w:sz w:val="24"/>
          <w:szCs w:val="24"/>
        </w:rPr>
        <w:t xml:space="preserve"> not report data that would allow for the determination of individual prescription drug pricing contract terms</w:t>
      </w:r>
      <w:r w:rsidR="002A7EA4" w:rsidRPr="00186F4B">
        <w:rPr>
          <w:rFonts w:ascii="TimesNewRomanPSMT" w:eastAsiaTheme="minorHAnsi" w:hAnsi="TimesNewRomanPSMT" w:cs="TimesNewRomanPSMT"/>
          <w:sz w:val="22"/>
          <w:szCs w:val="22"/>
        </w:rPr>
        <w:t xml:space="preserve"> </w:t>
      </w:r>
      <w:r w:rsidR="002A7EA4" w:rsidRPr="00E6118F">
        <w:rPr>
          <w:rFonts w:eastAsiaTheme="minorHAnsi" w:cstheme="minorHAnsi"/>
          <w:sz w:val="24"/>
          <w:szCs w:val="24"/>
        </w:rPr>
        <w:t>covering a manufacturer, wholesale drug distributor or pharmacy benefits manager</w:t>
      </w:r>
      <w:r w:rsidR="00186F4B" w:rsidRPr="00E6118F">
        <w:rPr>
          <w:rFonts w:eastAsiaTheme="minorHAnsi" w:cstheme="minorHAnsi"/>
          <w:sz w:val="24"/>
          <w:szCs w:val="24"/>
        </w:rPr>
        <w:t xml:space="preserve">. </w:t>
      </w:r>
      <w:r w:rsidR="00DB5754" w:rsidRPr="006C2FAC">
        <w:rPr>
          <w:rFonts w:cstheme="minorHAnsi"/>
          <w:sz w:val="24"/>
          <w:szCs w:val="24"/>
        </w:rPr>
        <w:t xml:space="preserve">22 MRS § 8733(2). </w:t>
      </w:r>
      <w:r w:rsidR="00186F4B" w:rsidRPr="00E6118F">
        <w:rPr>
          <w:rFonts w:eastAsiaTheme="minorHAnsi" w:cstheme="minorHAnsi"/>
          <w:sz w:val="24"/>
          <w:szCs w:val="24"/>
        </w:rPr>
        <w:t xml:space="preserve"> </w:t>
      </w:r>
      <w:r w:rsidR="00314FDC" w:rsidRPr="00E6118F">
        <w:rPr>
          <w:rFonts w:cstheme="minorHAnsi"/>
          <w:sz w:val="24"/>
          <w:szCs w:val="24"/>
        </w:rPr>
        <w:t>P</w:t>
      </w:r>
      <w:r w:rsidR="00AC64DA" w:rsidRPr="00E6118F">
        <w:rPr>
          <w:rFonts w:cstheme="minorHAnsi"/>
          <w:sz w:val="24"/>
          <w:szCs w:val="24"/>
        </w:rPr>
        <w:t xml:space="preserve">harmacy rebate and </w:t>
      </w:r>
      <w:r w:rsidR="00604379" w:rsidRPr="00E6118F">
        <w:rPr>
          <w:rFonts w:cstheme="minorHAnsi"/>
          <w:sz w:val="24"/>
          <w:szCs w:val="24"/>
        </w:rPr>
        <w:t>PBM</w:t>
      </w:r>
      <w:r w:rsidR="00A36212" w:rsidRPr="00E6118F">
        <w:rPr>
          <w:rFonts w:cstheme="minorHAnsi"/>
          <w:sz w:val="24"/>
          <w:szCs w:val="24"/>
        </w:rPr>
        <w:t xml:space="preserve"> </w:t>
      </w:r>
      <w:r w:rsidR="00AC64DA" w:rsidRPr="00E6118F">
        <w:rPr>
          <w:rFonts w:cstheme="minorHAnsi"/>
          <w:sz w:val="24"/>
          <w:szCs w:val="24"/>
        </w:rPr>
        <w:t xml:space="preserve">compensation </w:t>
      </w:r>
      <w:r w:rsidR="00314FDC" w:rsidRPr="00E6118F">
        <w:rPr>
          <w:rFonts w:cstheme="minorHAnsi"/>
          <w:sz w:val="24"/>
          <w:szCs w:val="24"/>
        </w:rPr>
        <w:t>impact the costs of prescription drugs.  Th</w:t>
      </w:r>
      <w:r w:rsidR="00A36212" w:rsidRPr="00E6118F">
        <w:rPr>
          <w:rFonts w:cstheme="minorHAnsi"/>
          <w:sz w:val="24"/>
          <w:szCs w:val="24"/>
        </w:rPr>
        <w:t>ese</w:t>
      </w:r>
      <w:r w:rsidR="00314FDC" w:rsidRPr="00E6118F">
        <w:rPr>
          <w:rFonts w:cstheme="minorHAnsi"/>
          <w:sz w:val="24"/>
          <w:szCs w:val="24"/>
        </w:rPr>
        <w:t xml:space="preserve"> data </w:t>
      </w:r>
      <w:r w:rsidR="00A36212" w:rsidRPr="00E6118F">
        <w:rPr>
          <w:rFonts w:cstheme="minorHAnsi"/>
          <w:sz w:val="24"/>
          <w:szCs w:val="24"/>
        </w:rPr>
        <w:t>elements are</w:t>
      </w:r>
      <w:r w:rsidR="00314FDC" w:rsidRPr="00E6118F">
        <w:rPr>
          <w:rFonts w:cstheme="minorHAnsi"/>
          <w:sz w:val="24"/>
          <w:szCs w:val="24"/>
        </w:rPr>
        <w:t xml:space="preserve"> currently missing from MHDO’s reporting.</w:t>
      </w:r>
      <w:r w:rsidR="00A36212" w:rsidRPr="00E6118F">
        <w:rPr>
          <w:rFonts w:cstheme="minorHAnsi"/>
          <w:sz w:val="24"/>
          <w:szCs w:val="24"/>
        </w:rPr>
        <w:t xml:space="preserve">  Collecting this data will allow MHDO to provide a more comprehensive report</w:t>
      </w:r>
      <w:r w:rsidR="002A7EA4" w:rsidRPr="00E6118F">
        <w:rPr>
          <w:rFonts w:cstheme="minorHAnsi"/>
          <w:sz w:val="24"/>
          <w:szCs w:val="24"/>
        </w:rPr>
        <w:t xml:space="preserve"> on the pricing of prescription drugs, and</w:t>
      </w:r>
      <w:r w:rsidR="00A36212" w:rsidRPr="00E6118F">
        <w:rPr>
          <w:rFonts w:cstheme="minorHAnsi"/>
          <w:sz w:val="24"/>
          <w:szCs w:val="24"/>
        </w:rPr>
        <w:t xml:space="preserve"> potentially answer questions </w:t>
      </w:r>
      <w:r w:rsidR="002A7EA4" w:rsidRPr="00E6118F">
        <w:rPr>
          <w:rFonts w:cstheme="minorHAnsi"/>
          <w:sz w:val="24"/>
          <w:szCs w:val="24"/>
        </w:rPr>
        <w:t xml:space="preserve">that </w:t>
      </w:r>
      <w:r w:rsidR="00A36212" w:rsidRPr="00E6118F">
        <w:rPr>
          <w:rFonts w:cstheme="minorHAnsi"/>
          <w:sz w:val="24"/>
          <w:szCs w:val="24"/>
        </w:rPr>
        <w:t>MHDO receives from the Legislature, the Maine Prescription Drug Affordability Board and other stakeholders regarding the amount and impact of rebates.</w:t>
      </w:r>
      <w:r w:rsidR="00314FDC" w:rsidRPr="00E6118F">
        <w:rPr>
          <w:rFonts w:cstheme="minorHAnsi"/>
          <w:sz w:val="24"/>
          <w:szCs w:val="24"/>
        </w:rPr>
        <w:t xml:space="preserve">   </w:t>
      </w:r>
    </w:p>
    <w:p w14:paraId="5EB29890" w14:textId="77777777" w:rsidR="004A0E05" w:rsidRPr="00E76403" w:rsidRDefault="004A0E05" w:rsidP="003F2BB9">
      <w:pPr>
        <w:spacing w:before="0"/>
        <w:jc w:val="both"/>
        <w:rPr>
          <w:rFonts w:cstheme="minorHAnsi"/>
          <w:b/>
          <w:bCs/>
          <w:sz w:val="24"/>
          <w:szCs w:val="24"/>
        </w:rPr>
      </w:pPr>
    </w:p>
    <w:p w14:paraId="1615ECE9" w14:textId="65D95569"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186F4B">
        <w:rPr>
          <w:rFonts w:cstheme="minorHAnsi"/>
          <w:b/>
          <w:bCs/>
          <w:sz w:val="24"/>
          <w:szCs w:val="24"/>
        </w:rPr>
        <w:t xml:space="preserve"> </w:t>
      </w:r>
      <w:r w:rsidR="00186F4B" w:rsidRPr="009463B0">
        <w:rPr>
          <w:rFonts w:cstheme="minorHAnsi"/>
          <w:sz w:val="24"/>
          <w:szCs w:val="24"/>
        </w:rPr>
        <w:t>None</w:t>
      </w:r>
    </w:p>
    <w:p w14:paraId="2B7F907A" w14:textId="77777777" w:rsidR="00694C76" w:rsidRPr="00E76403" w:rsidRDefault="00694C76" w:rsidP="003F2BB9">
      <w:pPr>
        <w:spacing w:before="0"/>
        <w:jc w:val="both"/>
        <w:rPr>
          <w:rFonts w:cstheme="minorHAnsi"/>
          <w:sz w:val="24"/>
          <w:szCs w:val="24"/>
        </w:rPr>
      </w:pPr>
    </w:p>
    <w:p w14:paraId="57D66F50" w14:textId="10DFBB0D"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u w:val="single"/>
        </w:rPr>
        <w:t>PBM Compensation Definition</w:t>
      </w:r>
      <w:r w:rsidRPr="00E76403">
        <w:rPr>
          <w:rFonts w:cstheme="minorHAnsi"/>
          <w:sz w:val="24"/>
          <w:szCs w:val="24"/>
        </w:rPr>
        <w:t>:  PBM compensation is not fully and accurately defined in the proposed changes to Rule Chapters 243 and 247. The proposed definition does not capture the compensated value PBMs produce across the pharmaceutical supply chain.</w:t>
      </w:r>
    </w:p>
    <w:p w14:paraId="19A30B4D" w14:textId="7B9B1C35" w:rsidR="00BC6341" w:rsidRPr="00E6118F" w:rsidRDefault="004A0E05" w:rsidP="000C41C5">
      <w:pPr>
        <w:jc w:val="both"/>
        <w:rPr>
          <w:rFonts w:cstheme="minorHAnsi"/>
          <w:i/>
          <w:iCs/>
          <w:sz w:val="24"/>
          <w:szCs w:val="24"/>
        </w:rPr>
      </w:pPr>
      <w:r w:rsidRPr="00E76403">
        <w:rPr>
          <w:rFonts w:cstheme="minorHAnsi"/>
          <w:b/>
          <w:bCs/>
          <w:sz w:val="24"/>
          <w:szCs w:val="24"/>
        </w:rPr>
        <w:t>MHDO Staff Response:</w:t>
      </w:r>
      <w:r w:rsidR="00BC6341">
        <w:rPr>
          <w:rFonts w:cstheme="minorHAnsi"/>
          <w:b/>
          <w:bCs/>
          <w:sz w:val="24"/>
          <w:szCs w:val="24"/>
        </w:rPr>
        <w:t xml:space="preserve">  </w:t>
      </w:r>
      <w:r w:rsidR="0000090A">
        <w:rPr>
          <w:rFonts w:cstheme="minorHAnsi"/>
          <w:sz w:val="24"/>
          <w:szCs w:val="24"/>
        </w:rPr>
        <w:t xml:space="preserve">MHDO’s </w:t>
      </w:r>
      <w:r w:rsidR="008A38D3">
        <w:rPr>
          <w:rFonts w:cstheme="minorHAnsi"/>
          <w:sz w:val="24"/>
          <w:szCs w:val="24"/>
        </w:rPr>
        <w:t xml:space="preserve">proposed </w:t>
      </w:r>
      <w:r w:rsidR="00BC6341" w:rsidRPr="00BC6341">
        <w:rPr>
          <w:rFonts w:cstheme="minorHAnsi"/>
          <w:sz w:val="24"/>
          <w:szCs w:val="24"/>
        </w:rPr>
        <w:t>definition of PBM Compensation is derived from the definition</w:t>
      </w:r>
      <w:r w:rsidR="0000090A">
        <w:rPr>
          <w:rFonts w:cstheme="minorHAnsi"/>
          <w:sz w:val="24"/>
          <w:szCs w:val="24"/>
        </w:rPr>
        <w:t xml:space="preserve">s specified in Maine Insurance Code, </w:t>
      </w:r>
      <w:r w:rsidR="0000090A" w:rsidRPr="00BC6341">
        <w:rPr>
          <w:rFonts w:cstheme="minorHAnsi"/>
          <w:sz w:val="24"/>
          <w:szCs w:val="24"/>
        </w:rPr>
        <w:t xml:space="preserve">24-A MRSA </w:t>
      </w:r>
      <w:r w:rsidR="00F70084">
        <w:rPr>
          <w:rFonts w:ascii="Georgia" w:hAnsi="Georgia"/>
          <w:sz w:val="24"/>
          <w:szCs w:val="24"/>
        </w:rPr>
        <w:t>§</w:t>
      </w:r>
      <w:r w:rsidR="0000090A" w:rsidRPr="00BC6341">
        <w:rPr>
          <w:rFonts w:cstheme="minorHAnsi"/>
          <w:sz w:val="24"/>
          <w:szCs w:val="24"/>
        </w:rPr>
        <w:t>4350-D</w:t>
      </w:r>
      <w:r w:rsidR="00DD7C98">
        <w:rPr>
          <w:rFonts w:cstheme="minorHAnsi"/>
          <w:sz w:val="24"/>
          <w:szCs w:val="24"/>
        </w:rPr>
        <w:t>,</w:t>
      </w:r>
      <w:r w:rsidR="0000090A">
        <w:rPr>
          <w:rFonts w:cstheme="minorHAnsi"/>
          <w:sz w:val="24"/>
          <w:szCs w:val="24"/>
        </w:rPr>
        <w:t xml:space="preserve">  Treatment of pharmacy benefits manager compensation</w:t>
      </w:r>
      <w:r w:rsidR="00BC6341" w:rsidRPr="00BC6341">
        <w:rPr>
          <w:rFonts w:cstheme="minorHAnsi"/>
          <w:sz w:val="24"/>
          <w:szCs w:val="24"/>
        </w:rPr>
        <w:t xml:space="preserve">.  </w:t>
      </w:r>
    </w:p>
    <w:p w14:paraId="6D65365F" w14:textId="77777777" w:rsidR="004A0E05" w:rsidRPr="00E76403" w:rsidRDefault="004A0E05" w:rsidP="003F2BB9">
      <w:pPr>
        <w:spacing w:before="0"/>
        <w:jc w:val="both"/>
        <w:rPr>
          <w:rFonts w:cstheme="minorHAnsi"/>
          <w:b/>
          <w:bCs/>
          <w:sz w:val="24"/>
          <w:szCs w:val="24"/>
        </w:rPr>
      </w:pPr>
    </w:p>
    <w:p w14:paraId="6E6FDFC0" w14:textId="63CD7386" w:rsidR="004A0E05" w:rsidRPr="00BC6341"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186F4B">
        <w:rPr>
          <w:rFonts w:cstheme="minorHAnsi"/>
          <w:b/>
          <w:bCs/>
          <w:sz w:val="24"/>
          <w:szCs w:val="24"/>
        </w:rPr>
        <w:t xml:space="preserve"> </w:t>
      </w:r>
      <w:r w:rsidR="00186F4B" w:rsidRPr="009463B0">
        <w:rPr>
          <w:rFonts w:cstheme="minorHAnsi"/>
          <w:sz w:val="24"/>
          <w:szCs w:val="24"/>
        </w:rPr>
        <w:t>None</w:t>
      </w:r>
    </w:p>
    <w:p w14:paraId="594EDED2" w14:textId="77777777" w:rsidR="004A0E05" w:rsidRPr="00E76403" w:rsidRDefault="004A0E05" w:rsidP="003F2BB9">
      <w:pPr>
        <w:spacing w:before="0"/>
        <w:jc w:val="both"/>
        <w:rPr>
          <w:rFonts w:cstheme="minorHAnsi"/>
          <w:sz w:val="24"/>
          <w:szCs w:val="24"/>
        </w:rPr>
      </w:pPr>
    </w:p>
    <w:p w14:paraId="3A9FBC38" w14:textId="71582FDB"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The rule does not reflect how rebate activity is calculated nor does it specify if compensation includes payments for claims costs and administrative costs. </w:t>
      </w:r>
    </w:p>
    <w:p w14:paraId="612AE9F8" w14:textId="77777777" w:rsidR="004A0E05" w:rsidRPr="00E76403" w:rsidRDefault="004A0E05" w:rsidP="003F2BB9">
      <w:pPr>
        <w:spacing w:before="0"/>
        <w:jc w:val="both"/>
        <w:rPr>
          <w:rFonts w:cstheme="minorHAnsi"/>
          <w:sz w:val="24"/>
          <w:szCs w:val="24"/>
        </w:rPr>
      </w:pPr>
    </w:p>
    <w:p w14:paraId="1111AFBB" w14:textId="6204A903" w:rsidR="00BC6341" w:rsidRPr="00BC6341" w:rsidRDefault="004A0E05" w:rsidP="003F2BB9">
      <w:pPr>
        <w:spacing w:before="0"/>
        <w:jc w:val="both"/>
        <w:rPr>
          <w:rFonts w:cstheme="minorHAnsi"/>
          <w:sz w:val="24"/>
          <w:szCs w:val="24"/>
        </w:rPr>
      </w:pPr>
      <w:r w:rsidRPr="00BC6341">
        <w:rPr>
          <w:rFonts w:cstheme="minorHAnsi"/>
          <w:b/>
          <w:bCs/>
          <w:sz w:val="24"/>
          <w:szCs w:val="24"/>
        </w:rPr>
        <w:t>MHDO Staff Response:</w:t>
      </w:r>
      <w:r w:rsidR="00BC6341" w:rsidRPr="00BC6341">
        <w:rPr>
          <w:rFonts w:cstheme="minorHAnsi"/>
          <w:b/>
          <w:bCs/>
          <w:sz w:val="24"/>
          <w:szCs w:val="24"/>
        </w:rPr>
        <w:t xml:space="preserve">  </w:t>
      </w:r>
      <w:r w:rsidR="00BC6341" w:rsidRPr="00BC6341">
        <w:rPr>
          <w:rFonts w:cstheme="minorHAnsi"/>
          <w:sz w:val="24"/>
          <w:szCs w:val="24"/>
        </w:rPr>
        <w:t xml:space="preserve">  Rebate values </w:t>
      </w:r>
      <w:r w:rsidR="00186F4B">
        <w:rPr>
          <w:rFonts w:cstheme="minorHAnsi"/>
          <w:sz w:val="24"/>
          <w:szCs w:val="24"/>
        </w:rPr>
        <w:t>proposed</w:t>
      </w:r>
      <w:r w:rsidR="00186F4B" w:rsidRPr="00BC6341">
        <w:rPr>
          <w:rFonts w:cstheme="minorHAnsi"/>
          <w:sz w:val="24"/>
          <w:szCs w:val="24"/>
        </w:rPr>
        <w:t xml:space="preserve"> </w:t>
      </w:r>
      <w:r w:rsidR="00BC6341" w:rsidRPr="00BC6341">
        <w:rPr>
          <w:rFonts w:cstheme="minorHAnsi"/>
          <w:sz w:val="24"/>
          <w:szCs w:val="24"/>
        </w:rPr>
        <w:t>under Rule Chapter 243 should reflect amounts accrued at the point of sale.  As defined, PBM compensation is the total value of payments</w:t>
      </w:r>
      <w:r w:rsidR="000672FA">
        <w:rPr>
          <w:rFonts w:cstheme="minorHAnsi"/>
          <w:sz w:val="24"/>
          <w:szCs w:val="24"/>
        </w:rPr>
        <w:t xml:space="preserve">, including administrative costs, </w:t>
      </w:r>
      <w:r w:rsidR="000672FA" w:rsidRPr="00BC6341">
        <w:rPr>
          <w:rFonts w:cstheme="minorHAnsi"/>
          <w:sz w:val="24"/>
          <w:szCs w:val="24"/>
        </w:rPr>
        <w:t>made</w:t>
      </w:r>
      <w:r w:rsidR="00BC6341" w:rsidRPr="00BC6341">
        <w:rPr>
          <w:rFonts w:cstheme="minorHAnsi"/>
          <w:sz w:val="24"/>
          <w:szCs w:val="24"/>
        </w:rPr>
        <w:t xml:space="preserve"> by the payor to its pharmacy benefits manager that is not paid to the pharmacy.  There is no limitation on the type or value of payments made to the pharmacy benefit</w:t>
      </w:r>
      <w:r w:rsidR="00551542">
        <w:rPr>
          <w:rFonts w:cstheme="minorHAnsi"/>
          <w:sz w:val="24"/>
          <w:szCs w:val="24"/>
        </w:rPr>
        <w:t>s</w:t>
      </w:r>
      <w:r w:rsidR="00BC6341" w:rsidRPr="00BC6341">
        <w:rPr>
          <w:rFonts w:cstheme="minorHAnsi"/>
          <w:sz w:val="24"/>
          <w:szCs w:val="24"/>
        </w:rPr>
        <w:t xml:space="preserve"> manager except that the total amount </w:t>
      </w:r>
      <w:r w:rsidR="00FA1AA6">
        <w:rPr>
          <w:rFonts w:cstheme="minorHAnsi"/>
          <w:sz w:val="24"/>
          <w:szCs w:val="24"/>
        </w:rPr>
        <w:t xml:space="preserve">paid to the PBM by the payor </w:t>
      </w:r>
      <w:r w:rsidR="00BC6341" w:rsidRPr="00BC6341">
        <w:rPr>
          <w:rFonts w:cstheme="minorHAnsi"/>
          <w:sz w:val="24"/>
          <w:szCs w:val="24"/>
        </w:rPr>
        <w:t>must be reduced by any amounts paid by the pharmacy benefits manager to the pharmacy.</w:t>
      </w:r>
    </w:p>
    <w:p w14:paraId="387DEAC1" w14:textId="51A3CFBE" w:rsidR="004A0E05" w:rsidRPr="00E76403" w:rsidRDefault="004A0E05" w:rsidP="003F2BB9">
      <w:pPr>
        <w:spacing w:before="0"/>
        <w:jc w:val="both"/>
        <w:rPr>
          <w:rFonts w:cstheme="minorHAnsi"/>
          <w:b/>
          <w:bCs/>
          <w:sz w:val="24"/>
          <w:szCs w:val="24"/>
        </w:rPr>
      </w:pPr>
    </w:p>
    <w:p w14:paraId="14659FDE" w14:textId="1E051698"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551542">
        <w:rPr>
          <w:rFonts w:cstheme="minorHAnsi"/>
          <w:b/>
          <w:bCs/>
          <w:sz w:val="24"/>
          <w:szCs w:val="24"/>
        </w:rPr>
        <w:t xml:space="preserve">  </w:t>
      </w:r>
      <w:r w:rsidR="00551542" w:rsidRPr="009463B0">
        <w:rPr>
          <w:rFonts w:cstheme="minorHAnsi"/>
          <w:sz w:val="24"/>
          <w:szCs w:val="24"/>
        </w:rPr>
        <w:t>None</w:t>
      </w:r>
    </w:p>
    <w:p w14:paraId="1D0496B3" w14:textId="77777777" w:rsidR="00694C76" w:rsidRPr="00E76403" w:rsidRDefault="00694C76" w:rsidP="003F2BB9">
      <w:pPr>
        <w:spacing w:before="0"/>
        <w:jc w:val="both"/>
        <w:rPr>
          <w:rFonts w:cstheme="minorHAnsi"/>
          <w:sz w:val="24"/>
          <w:szCs w:val="24"/>
        </w:rPr>
      </w:pPr>
    </w:p>
    <w:p w14:paraId="54160926" w14:textId="27791518" w:rsidR="00694C76" w:rsidRPr="00926C66" w:rsidRDefault="00694C76" w:rsidP="003F2BB9">
      <w:pPr>
        <w:pStyle w:val="ListParagraph"/>
        <w:numPr>
          <w:ilvl w:val="0"/>
          <w:numId w:val="31"/>
        </w:numPr>
        <w:spacing w:before="0"/>
        <w:jc w:val="both"/>
        <w:rPr>
          <w:rFonts w:cstheme="minorHAnsi"/>
          <w:sz w:val="24"/>
          <w:szCs w:val="24"/>
        </w:rPr>
      </w:pPr>
      <w:r w:rsidRPr="00926C66">
        <w:rPr>
          <w:rFonts w:cstheme="minorHAnsi"/>
          <w:sz w:val="24"/>
          <w:szCs w:val="24"/>
          <w:u w:val="single"/>
        </w:rPr>
        <w:t>Operationalizing PBM Reporting</w:t>
      </w:r>
      <w:r w:rsidRPr="00926C66">
        <w:rPr>
          <w:rFonts w:cstheme="minorHAnsi"/>
          <w:sz w:val="24"/>
          <w:szCs w:val="24"/>
        </w:rPr>
        <w:t xml:space="preserve">:  Many of MeAHP’s members operate in multiple states and are concerned that Maine-specific definitions and data reporting may deviate from other state and federal reporting requirements. Further, we are concerned that data requirements created as part of this rulemaking run counter to established business practices of PBMs and carriers. </w:t>
      </w:r>
    </w:p>
    <w:p w14:paraId="3BED05F0" w14:textId="354CB1CC" w:rsidR="0000090A" w:rsidRPr="00E6118F" w:rsidRDefault="004A0E05" w:rsidP="003F2BB9">
      <w:pPr>
        <w:jc w:val="both"/>
        <w:rPr>
          <w:rFonts w:cstheme="minorHAnsi"/>
          <w:sz w:val="24"/>
          <w:szCs w:val="24"/>
          <w:highlight w:val="yellow"/>
        </w:rPr>
      </w:pPr>
      <w:r w:rsidRPr="00E76403">
        <w:rPr>
          <w:rFonts w:cstheme="minorHAnsi"/>
          <w:b/>
          <w:bCs/>
          <w:sz w:val="24"/>
          <w:szCs w:val="24"/>
        </w:rPr>
        <w:t>MHDO Staff Response:</w:t>
      </w:r>
      <w:r w:rsidR="00BC6341">
        <w:rPr>
          <w:rFonts w:cstheme="minorHAnsi"/>
          <w:b/>
          <w:bCs/>
          <w:sz w:val="24"/>
          <w:szCs w:val="24"/>
        </w:rPr>
        <w:t xml:space="preserve"> </w:t>
      </w:r>
      <w:r w:rsidR="00BC3BFC" w:rsidRPr="00056AAA">
        <w:rPr>
          <w:rFonts w:cstheme="minorHAnsi"/>
          <w:sz w:val="24"/>
          <w:szCs w:val="24"/>
        </w:rPr>
        <w:t>To</w:t>
      </w:r>
      <w:r w:rsidR="00E921D5" w:rsidRPr="00056AAA">
        <w:rPr>
          <w:rFonts w:cstheme="minorHAnsi"/>
          <w:sz w:val="24"/>
          <w:szCs w:val="24"/>
        </w:rPr>
        <w:t xml:space="preserve"> streamline and reduce administrative burden for our data submitters, when considering the addition of new data elements, MHDO</w:t>
      </w:r>
      <w:r w:rsidR="00743703" w:rsidRPr="00056AAA">
        <w:rPr>
          <w:rFonts w:cstheme="minorHAnsi"/>
          <w:sz w:val="24"/>
          <w:szCs w:val="24"/>
        </w:rPr>
        <w:t>’s</w:t>
      </w:r>
      <w:r w:rsidR="00E921D5" w:rsidRPr="00056AAA">
        <w:rPr>
          <w:rFonts w:cstheme="minorHAnsi"/>
          <w:sz w:val="24"/>
          <w:szCs w:val="24"/>
        </w:rPr>
        <w:t xml:space="preserve"> first choice is to adopt a standard definition that</w:t>
      </w:r>
      <w:r w:rsidR="00E106B8" w:rsidRPr="00056AAA">
        <w:rPr>
          <w:rFonts w:cstheme="minorHAnsi"/>
          <w:sz w:val="24"/>
          <w:szCs w:val="24"/>
        </w:rPr>
        <w:t xml:space="preserve"> currently exists in state law</w:t>
      </w:r>
      <w:r w:rsidR="00551542" w:rsidRPr="00056AAA">
        <w:rPr>
          <w:rFonts w:cstheme="minorHAnsi"/>
          <w:sz w:val="24"/>
          <w:szCs w:val="24"/>
        </w:rPr>
        <w:t xml:space="preserve"> or regulation.  If that does not </w:t>
      </w:r>
      <w:r w:rsidR="00EA6DBB" w:rsidRPr="00056AAA">
        <w:rPr>
          <w:rFonts w:cstheme="minorHAnsi"/>
          <w:sz w:val="24"/>
          <w:szCs w:val="24"/>
        </w:rPr>
        <w:t>exist,</w:t>
      </w:r>
      <w:r w:rsidR="00551542" w:rsidRPr="00056AAA">
        <w:rPr>
          <w:rFonts w:cstheme="minorHAnsi"/>
          <w:sz w:val="24"/>
          <w:szCs w:val="24"/>
        </w:rPr>
        <w:t xml:space="preserve"> </w:t>
      </w:r>
      <w:r w:rsidR="00EA6DBB" w:rsidRPr="00056AAA">
        <w:rPr>
          <w:rFonts w:cstheme="minorHAnsi"/>
          <w:sz w:val="24"/>
          <w:szCs w:val="24"/>
        </w:rPr>
        <w:t>MHDO</w:t>
      </w:r>
      <w:r w:rsidR="00551542" w:rsidRPr="00056AAA">
        <w:rPr>
          <w:rFonts w:cstheme="minorHAnsi"/>
          <w:sz w:val="24"/>
          <w:szCs w:val="24"/>
        </w:rPr>
        <w:t xml:space="preserve"> look</w:t>
      </w:r>
      <w:r w:rsidR="00EA6DBB" w:rsidRPr="00056AAA">
        <w:rPr>
          <w:rFonts w:cstheme="minorHAnsi"/>
          <w:sz w:val="24"/>
          <w:szCs w:val="24"/>
        </w:rPr>
        <w:t>s</w:t>
      </w:r>
      <w:r w:rsidR="00551542" w:rsidRPr="00056AAA">
        <w:rPr>
          <w:rFonts w:cstheme="minorHAnsi"/>
          <w:sz w:val="24"/>
          <w:szCs w:val="24"/>
        </w:rPr>
        <w:t xml:space="preserve"> to other </w:t>
      </w:r>
      <w:r w:rsidR="00E921D5" w:rsidRPr="00056AAA">
        <w:rPr>
          <w:rFonts w:cstheme="minorHAnsi"/>
          <w:sz w:val="24"/>
          <w:szCs w:val="24"/>
        </w:rPr>
        <w:t xml:space="preserve">states </w:t>
      </w:r>
      <w:r w:rsidR="00E106B8" w:rsidRPr="00056AAA">
        <w:rPr>
          <w:rFonts w:cstheme="minorHAnsi"/>
          <w:sz w:val="24"/>
          <w:szCs w:val="24"/>
        </w:rPr>
        <w:t xml:space="preserve">that </w:t>
      </w:r>
      <w:r w:rsidR="00E921D5" w:rsidRPr="00056AAA">
        <w:rPr>
          <w:rFonts w:cstheme="minorHAnsi"/>
          <w:sz w:val="24"/>
          <w:szCs w:val="24"/>
        </w:rPr>
        <w:t xml:space="preserve">have developed </w:t>
      </w:r>
      <w:r w:rsidR="00E106B8" w:rsidRPr="00056AAA">
        <w:rPr>
          <w:rFonts w:cstheme="minorHAnsi"/>
          <w:sz w:val="24"/>
          <w:szCs w:val="24"/>
        </w:rPr>
        <w:t>similar definitions</w:t>
      </w:r>
      <w:r w:rsidR="00EA6DBB" w:rsidRPr="00056AAA">
        <w:rPr>
          <w:rFonts w:cstheme="minorHAnsi"/>
          <w:sz w:val="24"/>
          <w:szCs w:val="24"/>
        </w:rPr>
        <w:t xml:space="preserve">.  </w:t>
      </w:r>
      <w:r w:rsidR="00E921D5" w:rsidRPr="00056AAA">
        <w:rPr>
          <w:rFonts w:cstheme="minorHAnsi"/>
          <w:sz w:val="24"/>
          <w:szCs w:val="24"/>
        </w:rPr>
        <w:t xml:space="preserve">In fact, most of the new data elements </w:t>
      </w:r>
      <w:r w:rsidR="0027007A" w:rsidRPr="00056AAA">
        <w:rPr>
          <w:rFonts w:cstheme="minorHAnsi"/>
          <w:sz w:val="24"/>
          <w:szCs w:val="24"/>
        </w:rPr>
        <w:t xml:space="preserve">and definitions </w:t>
      </w:r>
      <w:r w:rsidR="00E921D5" w:rsidRPr="00056AAA">
        <w:rPr>
          <w:rFonts w:cstheme="minorHAnsi"/>
          <w:sz w:val="24"/>
          <w:szCs w:val="24"/>
        </w:rPr>
        <w:t>added to Chapter 243 over the last several years align with the</w:t>
      </w:r>
      <w:r w:rsidR="00E921D5" w:rsidRPr="00926C66">
        <w:rPr>
          <w:rFonts w:cstheme="minorHAnsi"/>
          <w:b/>
          <w:bCs/>
          <w:sz w:val="24"/>
          <w:szCs w:val="24"/>
        </w:rPr>
        <w:t xml:space="preserve"> </w:t>
      </w:r>
      <w:r w:rsidR="00E921D5" w:rsidRPr="00E6118F">
        <w:rPr>
          <w:rFonts w:cstheme="minorHAnsi"/>
          <w:color w:val="333333"/>
          <w:sz w:val="24"/>
          <w:szCs w:val="24"/>
          <w:shd w:val="clear" w:color="auto" w:fill="FFFFFF"/>
        </w:rPr>
        <w:t>All-Pay</w:t>
      </w:r>
      <w:r w:rsidR="00C346D8">
        <w:rPr>
          <w:rFonts w:cstheme="minorHAnsi"/>
          <w:color w:val="333333"/>
          <w:sz w:val="24"/>
          <w:szCs w:val="24"/>
          <w:shd w:val="clear" w:color="auto" w:fill="FFFFFF"/>
        </w:rPr>
        <w:t>o</w:t>
      </w:r>
      <w:r w:rsidR="00E921D5" w:rsidRPr="00E6118F">
        <w:rPr>
          <w:rFonts w:cstheme="minorHAnsi"/>
          <w:color w:val="333333"/>
          <w:sz w:val="24"/>
          <w:szCs w:val="24"/>
          <w:shd w:val="clear" w:color="auto" w:fill="FFFFFF"/>
        </w:rPr>
        <w:t>r Claims Database Common Data Layout (APCD-CDL</w:t>
      </w:r>
      <w:r w:rsidR="00E921D5" w:rsidRPr="00926C66">
        <w:rPr>
          <w:rFonts w:cstheme="minorHAnsi"/>
          <w:color w:val="333333"/>
          <w:sz w:val="24"/>
          <w:szCs w:val="24"/>
          <w:shd w:val="clear" w:color="auto" w:fill="FFFFFF"/>
        </w:rPr>
        <w:t>™)</w:t>
      </w:r>
      <w:r w:rsidR="0027007A" w:rsidRPr="00926C66">
        <w:rPr>
          <w:rFonts w:cstheme="minorHAnsi"/>
          <w:color w:val="333333"/>
          <w:sz w:val="24"/>
          <w:szCs w:val="24"/>
          <w:shd w:val="clear" w:color="auto" w:fill="FFFFFF"/>
        </w:rPr>
        <w:t xml:space="preserve">.  </w:t>
      </w:r>
      <w:r w:rsidR="00551542" w:rsidRPr="00926C66">
        <w:rPr>
          <w:rFonts w:cstheme="minorHAnsi"/>
          <w:color w:val="333333"/>
          <w:sz w:val="24"/>
          <w:szCs w:val="24"/>
          <w:shd w:val="clear" w:color="auto" w:fill="FFFFFF"/>
        </w:rPr>
        <w:t>However, e</w:t>
      </w:r>
      <w:r w:rsidR="0027007A" w:rsidRPr="00926C66">
        <w:rPr>
          <w:rFonts w:cstheme="minorHAnsi"/>
          <w:color w:val="333333"/>
          <w:sz w:val="24"/>
          <w:szCs w:val="24"/>
          <w:shd w:val="clear" w:color="auto" w:fill="FFFFFF"/>
        </w:rPr>
        <w:t xml:space="preserve">ven with the </w:t>
      </w:r>
      <w:r w:rsidR="008B660E" w:rsidRPr="00926C66">
        <w:rPr>
          <w:rFonts w:cstheme="minorHAnsi"/>
          <w:color w:val="333333"/>
          <w:sz w:val="24"/>
          <w:szCs w:val="24"/>
          <w:shd w:val="clear" w:color="auto" w:fill="FFFFFF"/>
        </w:rPr>
        <w:t xml:space="preserve">wholesale </w:t>
      </w:r>
      <w:r w:rsidR="0027007A" w:rsidRPr="00926C66">
        <w:rPr>
          <w:rFonts w:cstheme="minorHAnsi"/>
          <w:color w:val="333333"/>
          <w:sz w:val="24"/>
          <w:szCs w:val="24"/>
          <w:shd w:val="clear" w:color="auto" w:fill="FFFFFF"/>
        </w:rPr>
        <w:t>adoption o</w:t>
      </w:r>
      <w:r w:rsidR="008B660E" w:rsidRPr="00926C66">
        <w:rPr>
          <w:rFonts w:cstheme="minorHAnsi"/>
          <w:color w:val="333333"/>
          <w:sz w:val="24"/>
          <w:szCs w:val="24"/>
          <w:shd w:val="clear" w:color="auto" w:fill="FFFFFF"/>
        </w:rPr>
        <w:t>f the APCD-CDL</w:t>
      </w:r>
      <w:r w:rsidR="00551542" w:rsidRPr="00926C66">
        <w:rPr>
          <w:rFonts w:cstheme="minorHAnsi"/>
          <w:color w:val="333333"/>
          <w:sz w:val="24"/>
          <w:szCs w:val="24"/>
          <w:shd w:val="clear" w:color="auto" w:fill="FFFFFF"/>
        </w:rPr>
        <w:t>, it is likely that</w:t>
      </w:r>
      <w:r w:rsidR="008B660E" w:rsidRPr="00926C66">
        <w:rPr>
          <w:rFonts w:cstheme="minorHAnsi"/>
          <w:color w:val="333333"/>
          <w:sz w:val="24"/>
          <w:szCs w:val="24"/>
          <w:shd w:val="clear" w:color="auto" w:fill="FFFFFF"/>
        </w:rPr>
        <w:t xml:space="preserve"> there will still be state specific and </w:t>
      </w:r>
      <w:r w:rsidR="00551542" w:rsidRPr="00926C66">
        <w:rPr>
          <w:rFonts w:cstheme="minorHAnsi"/>
          <w:color w:val="333333"/>
          <w:sz w:val="24"/>
          <w:szCs w:val="24"/>
          <w:shd w:val="clear" w:color="auto" w:fill="FFFFFF"/>
        </w:rPr>
        <w:t xml:space="preserve">possibly </w:t>
      </w:r>
      <w:r w:rsidR="008B660E" w:rsidRPr="00926C66">
        <w:rPr>
          <w:rFonts w:cstheme="minorHAnsi"/>
          <w:color w:val="333333"/>
          <w:sz w:val="24"/>
          <w:szCs w:val="24"/>
          <w:shd w:val="clear" w:color="auto" w:fill="FFFFFF"/>
        </w:rPr>
        <w:t xml:space="preserve">federal mandates that are not aligned.   </w:t>
      </w:r>
      <w:r w:rsidR="00551542" w:rsidRPr="00926C66">
        <w:rPr>
          <w:rFonts w:cstheme="minorHAnsi"/>
          <w:color w:val="333333"/>
          <w:sz w:val="24"/>
          <w:szCs w:val="24"/>
          <w:shd w:val="clear" w:color="auto" w:fill="FFFFFF"/>
        </w:rPr>
        <w:t>MHDO’s</w:t>
      </w:r>
      <w:r w:rsidR="008B660E" w:rsidRPr="00926C66">
        <w:rPr>
          <w:rFonts w:cstheme="minorHAnsi"/>
          <w:color w:val="333333"/>
          <w:sz w:val="24"/>
          <w:szCs w:val="24"/>
          <w:shd w:val="clear" w:color="auto" w:fill="FFFFFF"/>
        </w:rPr>
        <w:t xml:space="preserve"> goal </w:t>
      </w:r>
      <w:r w:rsidR="00551542" w:rsidRPr="00926C66">
        <w:rPr>
          <w:rFonts w:cstheme="minorHAnsi"/>
          <w:color w:val="333333"/>
          <w:sz w:val="24"/>
          <w:szCs w:val="24"/>
          <w:shd w:val="clear" w:color="auto" w:fill="FFFFFF"/>
        </w:rPr>
        <w:t xml:space="preserve">is </w:t>
      </w:r>
      <w:r w:rsidR="008B660E" w:rsidRPr="00926C66">
        <w:rPr>
          <w:rFonts w:cstheme="minorHAnsi"/>
          <w:color w:val="333333"/>
          <w:sz w:val="24"/>
          <w:szCs w:val="24"/>
          <w:shd w:val="clear" w:color="auto" w:fill="FFFFFF"/>
        </w:rPr>
        <w:t>to minimize administrative burden and to the extent possible leverage reporting standards and definitions when they exist</w:t>
      </w:r>
      <w:r w:rsidR="00551542" w:rsidRPr="00926C66">
        <w:rPr>
          <w:rFonts w:cstheme="minorHAnsi"/>
          <w:color w:val="333333"/>
          <w:sz w:val="24"/>
          <w:szCs w:val="24"/>
          <w:shd w:val="clear" w:color="auto" w:fill="FFFFFF"/>
        </w:rPr>
        <w:t xml:space="preserve">.  It is our experience that there are times when transparency mandates run counter to established business practices of those entities that we are required to report on.   MHDO is </w:t>
      </w:r>
      <w:r w:rsidR="00E872D2">
        <w:rPr>
          <w:rFonts w:cstheme="minorHAnsi"/>
          <w:color w:val="333333"/>
          <w:sz w:val="24"/>
          <w:szCs w:val="24"/>
          <w:shd w:val="clear" w:color="auto" w:fill="FFFFFF"/>
        </w:rPr>
        <w:t>required</w:t>
      </w:r>
      <w:r w:rsidR="00551542" w:rsidRPr="00926C66">
        <w:rPr>
          <w:rFonts w:cstheme="minorHAnsi"/>
          <w:color w:val="333333"/>
          <w:sz w:val="24"/>
          <w:szCs w:val="24"/>
          <w:shd w:val="clear" w:color="auto" w:fill="FFFFFF"/>
        </w:rPr>
        <w:t xml:space="preserve"> to strike a balance between transparency and confidentiality.   </w:t>
      </w:r>
      <w:r w:rsidR="00551542" w:rsidRPr="00E6118F">
        <w:rPr>
          <w:rFonts w:cstheme="minorHAnsi"/>
          <w:sz w:val="24"/>
          <w:szCs w:val="24"/>
        </w:rPr>
        <w:t xml:space="preserve">To date, there is no evidence that the release of MHDO claims data, including pharmacy </w:t>
      </w:r>
      <w:r w:rsidR="00BC3BFC" w:rsidRPr="00E6118F">
        <w:rPr>
          <w:rFonts w:cstheme="minorHAnsi"/>
          <w:sz w:val="24"/>
          <w:szCs w:val="24"/>
        </w:rPr>
        <w:t>data</w:t>
      </w:r>
      <w:r w:rsidR="00BC3BFC">
        <w:rPr>
          <w:rFonts w:cstheme="minorHAnsi"/>
          <w:sz w:val="24"/>
          <w:szCs w:val="24"/>
        </w:rPr>
        <w:t xml:space="preserve">, </w:t>
      </w:r>
      <w:r w:rsidR="00BC3BFC" w:rsidRPr="00E6118F">
        <w:rPr>
          <w:rFonts w:cstheme="minorHAnsi"/>
          <w:sz w:val="24"/>
          <w:szCs w:val="24"/>
        </w:rPr>
        <w:t>has</w:t>
      </w:r>
      <w:r w:rsidR="00551542" w:rsidRPr="00E6118F">
        <w:rPr>
          <w:rFonts w:cstheme="minorHAnsi"/>
          <w:sz w:val="24"/>
          <w:szCs w:val="24"/>
        </w:rPr>
        <w:t xml:space="preserve"> resulted in an anticompetitive market. In fact,</w:t>
      </w:r>
      <w:r w:rsidR="00E872D2">
        <w:rPr>
          <w:rFonts w:cstheme="minorHAnsi"/>
          <w:sz w:val="24"/>
          <w:szCs w:val="24"/>
        </w:rPr>
        <w:t xml:space="preserve"> </w:t>
      </w:r>
      <w:r w:rsidR="00551542" w:rsidRPr="00E6118F">
        <w:rPr>
          <w:rFonts w:cstheme="minorHAnsi"/>
          <w:sz w:val="24"/>
          <w:szCs w:val="24"/>
        </w:rPr>
        <w:t xml:space="preserve">as stated by several </w:t>
      </w:r>
      <w:r w:rsidR="00E872D2">
        <w:rPr>
          <w:rFonts w:cstheme="minorHAnsi"/>
          <w:sz w:val="24"/>
          <w:szCs w:val="24"/>
        </w:rPr>
        <w:t>payors</w:t>
      </w:r>
      <w:r w:rsidR="00EA6DBB">
        <w:rPr>
          <w:rFonts w:cstheme="minorHAnsi"/>
          <w:sz w:val="24"/>
          <w:szCs w:val="24"/>
        </w:rPr>
        <w:t xml:space="preserve"> </w:t>
      </w:r>
      <w:r w:rsidR="00661B9D">
        <w:rPr>
          <w:rFonts w:cstheme="minorHAnsi"/>
          <w:sz w:val="24"/>
          <w:szCs w:val="24"/>
        </w:rPr>
        <w:t>over the years</w:t>
      </w:r>
      <w:r w:rsidR="00551542" w:rsidRPr="00E6118F">
        <w:rPr>
          <w:rFonts w:cstheme="minorHAnsi"/>
          <w:sz w:val="24"/>
          <w:szCs w:val="24"/>
        </w:rPr>
        <w:t xml:space="preserve">, </w:t>
      </w:r>
      <w:r w:rsidR="00551542" w:rsidRPr="00924279">
        <w:rPr>
          <w:rFonts w:cstheme="minorHAnsi"/>
          <w:i/>
          <w:iCs/>
          <w:sz w:val="24"/>
          <w:szCs w:val="24"/>
        </w:rPr>
        <w:t>transparency fosters a competitive market</w:t>
      </w:r>
      <w:r w:rsidR="00551542" w:rsidRPr="00E6118F">
        <w:rPr>
          <w:rFonts w:cstheme="minorHAnsi"/>
          <w:sz w:val="24"/>
          <w:szCs w:val="24"/>
        </w:rPr>
        <w:t>.</w:t>
      </w:r>
    </w:p>
    <w:p w14:paraId="107D526E" w14:textId="77777777" w:rsidR="00BC6341" w:rsidRDefault="00BC6341" w:rsidP="003F2BB9">
      <w:pPr>
        <w:spacing w:before="0"/>
        <w:jc w:val="both"/>
        <w:rPr>
          <w:rFonts w:cstheme="minorHAnsi"/>
          <w:b/>
          <w:bCs/>
          <w:sz w:val="24"/>
          <w:szCs w:val="24"/>
        </w:rPr>
      </w:pPr>
    </w:p>
    <w:p w14:paraId="7648DFBB" w14:textId="35F31EA1"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551542">
        <w:rPr>
          <w:rFonts w:cstheme="minorHAnsi"/>
          <w:b/>
          <w:bCs/>
          <w:sz w:val="24"/>
          <w:szCs w:val="24"/>
        </w:rPr>
        <w:t xml:space="preserve">  </w:t>
      </w:r>
      <w:r w:rsidR="00551542" w:rsidRPr="009463B0">
        <w:rPr>
          <w:rFonts w:cstheme="minorHAnsi"/>
          <w:sz w:val="24"/>
          <w:szCs w:val="24"/>
        </w:rPr>
        <w:t>None</w:t>
      </w:r>
    </w:p>
    <w:p w14:paraId="6C69D284" w14:textId="77777777" w:rsidR="00694C76" w:rsidRPr="00E76403" w:rsidRDefault="00694C76" w:rsidP="003F2BB9">
      <w:pPr>
        <w:spacing w:before="0"/>
        <w:jc w:val="both"/>
        <w:rPr>
          <w:rFonts w:cstheme="minorHAnsi"/>
          <w:sz w:val="24"/>
          <w:szCs w:val="24"/>
        </w:rPr>
      </w:pPr>
    </w:p>
    <w:p w14:paraId="0719C610" w14:textId="73C9F12D" w:rsidR="004A0E05" w:rsidRPr="00BC6341"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u w:val="single"/>
        </w:rPr>
        <w:t>Rebates:</w:t>
      </w:r>
      <w:r w:rsidRPr="00E76403">
        <w:rPr>
          <w:rFonts w:cstheme="minorHAnsi"/>
          <w:sz w:val="24"/>
          <w:szCs w:val="24"/>
        </w:rPr>
        <w:t xml:space="preserve">  Not all plans in Maine include prescription drug point-of-sale rebates. </w:t>
      </w:r>
    </w:p>
    <w:p w14:paraId="15E129F0" w14:textId="0BACC838" w:rsidR="00BC6341" w:rsidRPr="00BC6341" w:rsidRDefault="004A0E05" w:rsidP="003F2BB9">
      <w:pPr>
        <w:jc w:val="both"/>
        <w:rPr>
          <w:rFonts w:cstheme="minorHAnsi"/>
        </w:rPr>
      </w:pPr>
      <w:r w:rsidRPr="00E76403">
        <w:rPr>
          <w:rFonts w:cstheme="minorHAnsi"/>
          <w:b/>
          <w:bCs/>
          <w:sz w:val="24"/>
          <w:szCs w:val="24"/>
        </w:rPr>
        <w:t>MHDO Staff Response:</w:t>
      </w:r>
      <w:r w:rsidR="00BC6341">
        <w:rPr>
          <w:rFonts w:cstheme="minorHAnsi"/>
          <w:b/>
          <w:bCs/>
          <w:sz w:val="24"/>
          <w:szCs w:val="24"/>
        </w:rPr>
        <w:t xml:space="preserve">  </w:t>
      </w:r>
      <w:r w:rsidR="00BC6341" w:rsidRPr="00BC6341">
        <w:rPr>
          <w:rFonts w:cstheme="minorHAnsi"/>
          <w:sz w:val="24"/>
          <w:szCs w:val="24"/>
        </w:rPr>
        <w:t xml:space="preserve">If </w:t>
      </w:r>
      <w:r w:rsidR="00926C66">
        <w:rPr>
          <w:rFonts w:cstheme="minorHAnsi"/>
          <w:sz w:val="24"/>
          <w:szCs w:val="24"/>
        </w:rPr>
        <w:t xml:space="preserve">there is </w:t>
      </w:r>
      <w:r w:rsidR="00BC6341" w:rsidRPr="00BC6341">
        <w:rPr>
          <w:rFonts w:cstheme="minorHAnsi"/>
          <w:sz w:val="24"/>
          <w:szCs w:val="24"/>
        </w:rPr>
        <w:t>no</w:t>
      </w:r>
      <w:r w:rsidR="00661B9D">
        <w:rPr>
          <w:rFonts w:cstheme="minorHAnsi"/>
          <w:sz w:val="24"/>
          <w:szCs w:val="24"/>
        </w:rPr>
        <w:t xml:space="preserve"> rebate at the</w:t>
      </w:r>
      <w:r w:rsidR="00BC6341" w:rsidRPr="00BC6341">
        <w:rPr>
          <w:rFonts w:cstheme="minorHAnsi"/>
          <w:sz w:val="24"/>
          <w:szCs w:val="24"/>
        </w:rPr>
        <w:t xml:space="preserve"> point of sale for a claim reported under Rule Chapter 243, </w:t>
      </w:r>
      <w:r w:rsidR="0000090A">
        <w:rPr>
          <w:rFonts w:cstheme="minorHAnsi"/>
          <w:sz w:val="24"/>
          <w:szCs w:val="24"/>
        </w:rPr>
        <w:t xml:space="preserve">data elements </w:t>
      </w:r>
      <w:r w:rsidR="00BC6341" w:rsidRPr="00BC6341">
        <w:rPr>
          <w:rFonts w:cstheme="minorHAnsi"/>
          <w:sz w:val="24"/>
          <w:szCs w:val="24"/>
        </w:rPr>
        <w:t>PC11</w:t>
      </w:r>
      <w:r w:rsidR="00E97194">
        <w:rPr>
          <w:rFonts w:cstheme="minorHAnsi"/>
          <w:sz w:val="24"/>
          <w:szCs w:val="24"/>
        </w:rPr>
        <w:t>4</w:t>
      </w:r>
      <w:r w:rsidR="00BC6341" w:rsidRPr="00C02BBB">
        <w:rPr>
          <w:rFonts w:cstheme="minorHAnsi"/>
          <w:strike/>
          <w:sz w:val="24"/>
          <w:szCs w:val="24"/>
        </w:rPr>
        <w:t>3</w:t>
      </w:r>
      <w:r w:rsidR="00BC6341" w:rsidRPr="00BC6341">
        <w:rPr>
          <w:rFonts w:cstheme="minorHAnsi"/>
          <w:sz w:val="24"/>
          <w:szCs w:val="24"/>
        </w:rPr>
        <w:t xml:space="preserve"> and PC11</w:t>
      </w:r>
      <w:r w:rsidR="00E97194">
        <w:rPr>
          <w:rFonts w:cstheme="minorHAnsi"/>
          <w:sz w:val="24"/>
          <w:szCs w:val="24"/>
        </w:rPr>
        <w:t>5</w:t>
      </w:r>
      <w:r w:rsidR="00BC6341" w:rsidRPr="00C02BBB">
        <w:rPr>
          <w:rFonts w:cstheme="minorHAnsi"/>
          <w:strike/>
          <w:sz w:val="24"/>
          <w:szCs w:val="24"/>
        </w:rPr>
        <w:t>4</w:t>
      </w:r>
      <w:r w:rsidR="00BC6341" w:rsidRPr="00BC6341">
        <w:rPr>
          <w:rFonts w:cstheme="minorHAnsi"/>
          <w:sz w:val="24"/>
          <w:szCs w:val="24"/>
        </w:rPr>
        <w:t xml:space="preserve"> should be populated as </w:t>
      </w:r>
      <w:r w:rsidR="00926C66">
        <w:rPr>
          <w:rFonts w:cstheme="minorHAnsi"/>
          <w:sz w:val="24"/>
          <w:szCs w:val="24"/>
        </w:rPr>
        <w:t>$</w:t>
      </w:r>
      <w:r w:rsidR="00BC6341" w:rsidRPr="00BC6341">
        <w:rPr>
          <w:rFonts w:cstheme="minorHAnsi"/>
          <w:sz w:val="24"/>
          <w:szCs w:val="24"/>
        </w:rPr>
        <w:t>0.</w:t>
      </w:r>
    </w:p>
    <w:p w14:paraId="0B9293D3" w14:textId="77777777" w:rsidR="004A0E05" w:rsidRPr="00E76403" w:rsidRDefault="004A0E05" w:rsidP="003F2BB9">
      <w:pPr>
        <w:spacing w:before="0"/>
        <w:jc w:val="both"/>
        <w:rPr>
          <w:rFonts w:cstheme="minorHAnsi"/>
          <w:b/>
          <w:bCs/>
          <w:sz w:val="24"/>
          <w:szCs w:val="24"/>
        </w:rPr>
      </w:pPr>
    </w:p>
    <w:p w14:paraId="113DAFC4" w14:textId="1FDA0DEE"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00090A">
        <w:rPr>
          <w:rFonts w:cstheme="minorHAnsi"/>
          <w:b/>
          <w:bCs/>
          <w:sz w:val="24"/>
          <w:szCs w:val="24"/>
        </w:rPr>
        <w:t xml:space="preserve"> </w:t>
      </w:r>
      <w:r w:rsidR="0000090A" w:rsidRPr="009463B0">
        <w:rPr>
          <w:rFonts w:cstheme="minorHAnsi"/>
          <w:sz w:val="24"/>
          <w:szCs w:val="24"/>
        </w:rPr>
        <w:t>None</w:t>
      </w:r>
    </w:p>
    <w:p w14:paraId="3CEE86C4" w14:textId="77777777" w:rsidR="00694C76" w:rsidRPr="00E76403" w:rsidRDefault="00694C76" w:rsidP="003F2BB9">
      <w:pPr>
        <w:spacing w:before="0"/>
        <w:jc w:val="both"/>
        <w:rPr>
          <w:rFonts w:cstheme="minorHAnsi"/>
          <w:sz w:val="24"/>
          <w:szCs w:val="24"/>
        </w:rPr>
      </w:pPr>
    </w:p>
    <w:p w14:paraId="25B4EBC4" w14:textId="3D72E8D3"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Health insurers in Maine must file an annual report with the Superintendent of Insurance demonstrating how compensation from a pharmaceutical manufacturer or others was used to benefit plan members. The 2021 report details $97.3 million carriers received and how it was remitted to benefit the member.</w:t>
      </w:r>
      <w:r w:rsidRPr="00E76403">
        <w:rPr>
          <w:rFonts w:cstheme="minorHAnsi"/>
          <w:sz w:val="24"/>
          <w:szCs w:val="24"/>
        </w:rPr>
        <w:footnoteReference w:id="2"/>
      </w:r>
      <w:r w:rsidRPr="00E76403">
        <w:rPr>
          <w:rFonts w:cstheme="minorHAnsi"/>
          <w:sz w:val="24"/>
          <w:szCs w:val="24"/>
        </w:rPr>
        <w:t xml:space="preserve"> </w:t>
      </w:r>
    </w:p>
    <w:p w14:paraId="5ECB64A0" w14:textId="12EB53BC" w:rsidR="003B72DD" w:rsidRPr="00EA5897" w:rsidRDefault="004A0E05" w:rsidP="000C41C5">
      <w:pPr>
        <w:jc w:val="both"/>
        <w:rPr>
          <w:rFonts w:cstheme="minorHAnsi"/>
          <w:sz w:val="24"/>
          <w:szCs w:val="24"/>
        </w:rPr>
      </w:pPr>
      <w:r w:rsidRPr="00E76403">
        <w:rPr>
          <w:rFonts w:cstheme="minorHAnsi"/>
          <w:b/>
          <w:bCs/>
          <w:sz w:val="24"/>
          <w:szCs w:val="24"/>
        </w:rPr>
        <w:t>MHDO Staff Response:</w:t>
      </w:r>
      <w:r w:rsidR="00BC6341">
        <w:rPr>
          <w:rFonts w:cstheme="minorHAnsi"/>
          <w:b/>
          <w:bCs/>
          <w:sz w:val="24"/>
          <w:szCs w:val="24"/>
        </w:rPr>
        <w:t xml:space="preserve">  </w:t>
      </w:r>
      <w:r w:rsidR="003B72DD" w:rsidRPr="000A407F">
        <w:rPr>
          <w:rFonts w:cstheme="minorHAnsi"/>
          <w:sz w:val="24"/>
          <w:szCs w:val="24"/>
        </w:rPr>
        <w:t>Title 22,Chapter 1683, §8736, requires MHDO to produce an annual report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data collected per the requirements of Chapter 570,</w:t>
      </w:r>
      <w:r w:rsidR="003B72DD" w:rsidRPr="00E40FD7">
        <w:rPr>
          <w:rFonts w:cstheme="minorHAnsi"/>
          <w:b/>
          <w:bCs/>
          <w:sz w:val="24"/>
          <w:szCs w:val="24"/>
        </w:rPr>
        <w:t xml:space="preserve"> </w:t>
      </w:r>
      <w:r w:rsidR="003B72DD" w:rsidRPr="00EA5897">
        <w:rPr>
          <w:rFonts w:cstheme="minorHAnsi"/>
          <w:color w:val="333333"/>
          <w:sz w:val="24"/>
          <w:szCs w:val="24"/>
          <w:shd w:val="clear" w:color="auto" w:fill="FFFFFF"/>
        </w:rPr>
        <w:t xml:space="preserve">Uniform Reporting System for Prescription Drug Price Data Sets, the existing and proposed requirements in Chapter 243, Uniform Reporting System for Health Care Claims Data </w:t>
      </w:r>
      <w:r w:rsidR="00AD2F5B" w:rsidRPr="00EA5897">
        <w:rPr>
          <w:rFonts w:cstheme="minorHAnsi"/>
          <w:color w:val="333333"/>
          <w:sz w:val="24"/>
          <w:szCs w:val="24"/>
          <w:shd w:val="clear" w:color="auto" w:fill="FFFFFF"/>
        </w:rPr>
        <w:t>Sets, and</w:t>
      </w:r>
      <w:r w:rsidR="003B72DD" w:rsidRPr="00EA5897">
        <w:rPr>
          <w:rFonts w:cstheme="minorHAnsi"/>
          <w:color w:val="333333"/>
          <w:sz w:val="24"/>
          <w:szCs w:val="24"/>
          <w:shd w:val="clear" w:color="auto" w:fill="FFFFFF"/>
        </w:rPr>
        <w:t xml:space="preserve"> Chapter 247, </w:t>
      </w:r>
      <w:r w:rsidR="003B72DD" w:rsidRPr="00EA5897">
        <w:rPr>
          <w:rFonts w:cstheme="minorHAnsi"/>
          <w:color w:val="333333"/>
          <w:sz w:val="24"/>
          <w:szCs w:val="24"/>
        </w:rPr>
        <w:br/>
        <w:t>Uniform Reporting System for Non-Claims Based Payments and Other Supplemental Health Care Data Sets, provide</w:t>
      </w:r>
      <w:r w:rsidR="003A5DB0" w:rsidRPr="00EA5897">
        <w:rPr>
          <w:rFonts w:cstheme="minorHAnsi"/>
          <w:color w:val="333333"/>
          <w:sz w:val="24"/>
          <w:szCs w:val="24"/>
        </w:rPr>
        <w:t>s</w:t>
      </w:r>
      <w:r w:rsidR="003B72DD" w:rsidRPr="00EA5897">
        <w:rPr>
          <w:rFonts w:cstheme="minorHAnsi"/>
          <w:color w:val="333333"/>
          <w:sz w:val="24"/>
          <w:szCs w:val="24"/>
        </w:rPr>
        <w:t xml:space="preserve"> MHDO the granular data</w:t>
      </w:r>
      <w:r w:rsidR="00926C66" w:rsidRPr="00EA5897">
        <w:rPr>
          <w:rFonts w:cstheme="minorHAnsi"/>
          <w:color w:val="333333"/>
          <w:sz w:val="24"/>
          <w:szCs w:val="24"/>
        </w:rPr>
        <w:t xml:space="preserve"> needed</w:t>
      </w:r>
      <w:r w:rsidR="003B72DD" w:rsidRPr="00EA5897">
        <w:rPr>
          <w:rFonts w:cstheme="minorHAnsi"/>
          <w:color w:val="333333"/>
          <w:sz w:val="24"/>
          <w:szCs w:val="24"/>
        </w:rPr>
        <w:t xml:space="preserve"> to </w:t>
      </w:r>
      <w:r w:rsidR="006E739F">
        <w:rPr>
          <w:rFonts w:cstheme="minorHAnsi"/>
          <w:color w:val="333333"/>
          <w:sz w:val="24"/>
          <w:szCs w:val="24"/>
        </w:rPr>
        <w:t>produce a</w:t>
      </w:r>
      <w:r w:rsidR="00926C66" w:rsidRPr="00EA5897">
        <w:rPr>
          <w:rFonts w:cstheme="minorHAnsi"/>
          <w:color w:val="333333"/>
          <w:sz w:val="24"/>
          <w:szCs w:val="24"/>
        </w:rPr>
        <w:t xml:space="preserve"> </w:t>
      </w:r>
      <w:r w:rsidR="003B72DD" w:rsidRPr="00EA5897">
        <w:rPr>
          <w:rFonts w:cstheme="minorHAnsi"/>
          <w:color w:val="333333"/>
          <w:sz w:val="24"/>
          <w:szCs w:val="24"/>
        </w:rPr>
        <w:t>comprehensive analysis</w:t>
      </w:r>
      <w:r w:rsidR="00926C66" w:rsidRPr="00EA5897">
        <w:rPr>
          <w:rFonts w:cstheme="minorHAnsi"/>
          <w:color w:val="333333"/>
          <w:sz w:val="24"/>
          <w:szCs w:val="24"/>
        </w:rPr>
        <w:t xml:space="preserve"> that</w:t>
      </w:r>
      <w:r w:rsidR="003B72DD" w:rsidRPr="00EA5897">
        <w:rPr>
          <w:rFonts w:cstheme="minorHAnsi"/>
          <w:color w:val="333333"/>
          <w:sz w:val="24"/>
          <w:szCs w:val="24"/>
        </w:rPr>
        <w:t xml:space="preserve"> the annual report</w:t>
      </w:r>
      <w:r w:rsidR="003A5DB0" w:rsidRPr="00EA5897">
        <w:rPr>
          <w:rFonts w:cstheme="minorHAnsi"/>
          <w:color w:val="333333"/>
          <w:sz w:val="24"/>
          <w:szCs w:val="24"/>
        </w:rPr>
        <w:t xml:space="preserve"> requires.</w:t>
      </w:r>
    </w:p>
    <w:p w14:paraId="08DB90EB" w14:textId="77777777" w:rsidR="00BC6341" w:rsidRDefault="00BC6341" w:rsidP="003F2BB9">
      <w:pPr>
        <w:spacing w:before="0"/>
        <w:jc w:val="both"/>
        <w:rPr>
          <w:rFonts w:cstheme="minorHAnsi"/>
        </w:rPr>
      </w:pPr>
    </w:p>
    <w:p w14:paraId="0869E4A9" w14:textId="06149A14"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926C66">
        <w:rPr>
          <w:rFonts w:cstheme="minorHAnsi"/>
          <w:b/>
          <w:bCs/>
          <w:sz w:val="24"/>
          <w:szCs w:val="24"/>
        </w:rPr>
        <w:t xml:space="preserve">  </w:t>
      </w:r>
      <w:r w:rsidR="00926C66" w:rsidRPr="009463B0">
        <w:rPr>
          <w:rFonts w:cstheme="minorHAnsi"/>
          <w:sz w:val="24"/>
          <w:szCs w:val="24"/>
        </w:rPr>
        <w:t>None</w:t>
      </w:r>
    </w:p>
    <w:p w14:paraId="58D0DF8B" w14:textId="77777777" w:rsidR="004A0E05" w:rsidRPr="00E76403" w:rsidRDefault="004A0E05" w:rsidP="003F2BB9">
      <w:pPr>
        <w:spacing w:before="0"/>
        <w:jc w:val="both"/>
        <w:rPr>
          <w:rFonts w:cstheme="minorHAnsi"/>
          <w:sz w:val="24"/>
          <w:szCs w:val="24"/>
        </w:rPr>
      </w:pPr>
    </w:p>
    <w:p w14:paraId="3AFA229F" w14:textId="59B5DC2C"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When POS rebates are provided, they are not a dollar-for-dollar reduction in patient obligation. The rebate amount discounts the reference price of the drug from which the cost share is calculated. </w:t>
      </w:r>
    </w:p>
    <w:p w14:paraId="6B8295F8" w14:textId="71636E71" w:rsidR="00867376" w:rsidRDefault="004A0E05" w:rsidP="000C41C5">
      <w:pPr>
        <w:jc w:val="both"/>
        <w:rPr>
          <w:rFonts w:cstheme="minorHAnsi"/>
          <w:sz w:val="24"/>
          <w:szCs w:val="24"/>
        </w:rPr>
      </w:pPr>
      <w:r w:rsidRPr="003452D2">
        <w:rPr>
          <w:rFonts w:cstheme="minorHAnsi"/>
          <w:b/>
          <w:bCs/>
          <w:sz w:val="24"/>
          <w:szCs w:val="24"/>
        </w:rPr>
        <w:t>MHDO Staff Response:</w:t>
      </w:r>
      <w:r w:rsidR="00BC6341" w:rsidRPr="003452D2">
        <w:rPr>
          <w:rFonts w:cstheme="minorHAnsi"/>
          <w:b/>
          <w:bCs/>
          <w:sz w:val="24"/>
          <w:szCs w:val="24"/>
        </w:rPr>
        <w:t xml:space="preserve">  </w:t>
      </w:r>
      <w:r w:rsidR="00477E45" w:rsidRPr="003452D2">
        <w:rPr>
          <w:rFonts w:cstheme="minorHAnsi"/>
          <w:sz w:val="24"/>
          <w:szCs w:val="24"/>
        </w:rPr>
        <w:t>When POS rebates exist</w:t>
      </w:r>
      <w:r w:rsidR="00C55D82" w:rsidRPr="003452D2">
        <w:rPr>
          <w:rFonts w:cstheme="minorHAnsi"/>
          <w:sz w:val="24"/>
          <w:szCs w:val="24"/>
        </w:rPr>
        <w:t>,</w:t>
      </w:r>
      <w:r w:rsidR="00C55D82" w:rsidRPr="003452D2">
        <w:rPr>
          <w:rFonts w:cstheme="minorHAnsi"/>
          <w:b/>
          <w:bCs/>
          <w:sz w:val="24"/>
          <w:szCs w:val="24"/>
        </w:rPr>
        <w:t xml:space="preserve"> </w:t>
      </w:r>
      <w:r w:rsidR="003F531F" w:rsidRPr="003452D2">
        <w:rPr>
          <w:rFonts w:cstheme="minorHAnsi"/>
          <w:sz w:val="24"/>
          <w:szCs w:val="24"/>
        </w:rPr>
        <w:t>t</w:t>
      </w:r>
      <w:r w:rsidR="00947663" w:rsidRPr="003452D2">
        <w:rPr>
          <w:rFonts w:cstheme="minorHAnsi"/>
          <w:sz w:val="24"/>
          <w:szCs w:val="24"/>
        </w:rPr>
        <w:t>he amount of reduction that is applied to actual payment amounts should be reported as the value for Total POS Rebate Amount (PC11</w:t>
      </w:r>
      <w:r w:rsidR="001449CC" w:rsidRPr="003452D2">
        <w:rPr>
          <w:rFonts w:cstheme="minorHAnsi"/>
          <w:sz w:val="24"/>
          <w:szCs w:val="24"/>
        </w:rPr>
        <w:t>4</w:t>
      </w:r>
      <w:r w:rsidR="002E0BB8" w:rsidRPr="003452D2">
        <w:rPr>
          <w:rFonts w:cstheme="minorHAnsi"/>
          <w:strike/>
          <w:sz w:val="24"/>
          <w:szCs w:val="24"/>
        </w:rPr>
        <w:t>3</w:t>
      </w:r>
      <w:r w:rsidR="00947663" w:rsidRPr="003452D2">
        <w:rPr>
          <w:rFonts w:cstheme="minorHAnsi"/>
          <w:sz w:val="24"/>
          <w:szCs w:val="24"/>
        </w:rPr>
        <w:t>) and Member POS Rebate Amount (PC11</w:t>
      </w:r>
      <w:r w:rsidR="001449CC" w:rsidRPr="003452D2">
        <w:rPr>
          <w:rFonts w:cstheme="minorHAnsi"/>
          <w:sz w:val="24"/>
          <w:szCs w:val="24"/>
        </w:rPr>
        <w:t>5</w:t>
      </w:r>
      <w:r w:rsidR="002E0BB8" w:rsidRPr="003452D2">
        <w:rPr>
          <w:rFonts w:cstheme="minorHAnsi"/>
          <w:strike/>
          <w:sz w:val="24"/>
          <w:szCs w:val="24"/>
        </w:rPr>
        <w:t>4</w:t>
      </w:r>
      <w:r w:rsidR="00947663" w:rsidRPr="003452D2">
        <w:rPr>
          <w:rFonts w:cstheme="minorHAnsi"/>
          <w:sz w:val="24"/>
          <w:szCs w:val="24"/>
        </w:rPr>
        <w:t xml:space="preserve">). </w:t>
      </w:r>
      <w:r w:rsidR="00947663" w:rsidRPr="003452D2">
        <w:rPr>
          <w:sz w:val="24"/>
        </w:rPr>
        <w:t xml:space="preserve"> </w:t>
      </w:r>
      <w:r w:rsidR="00947663" w:rsidRPr="003452D2">
        <w:rPr>
          <w:rFonts w:cstheme="minorHAnsi"/>
          <w:sz w:val="24"/>
          <w:szCs w:val="24"/>
        </w:rPr>
        <w:t>If there is no point-of-sale rebate paid for a claim reported under Rule Chapter 243, data elements PC11</w:t>
      </w:r>
      <w:r w:rsidR="00F2267B">
        <w:rPr>
          <w:rFonts w:cstheme="minorHAnsi"/>
          <w:sz w:val="24"/>
          <w:szCs w:val="24"/>
        </w:rPr>
        <w:t>4</w:t>
      </w:r>
      <w:r w:rsidR="00F2267B">
        <w:rPr>
          <w:rFonts w:cstheme="minorHAnsi"/>
          <w:strike/>
          <w:sz w:val="24"/>
          <w:szCs w:val="24"/>
        </w:rPr>
        <w:t>3</w:t>
      </w:r>
      <w:r w:rsidR="00947663" w:rsidRPr="003452D2">
        <w:rPr>
          <w:rFonts w:cstheme="minorHAnsi"/>
          <w:sz w:val="24"/>
          <w:szCs w:val="24"/>
        </w:rPr>
        <w:t xml:space="preserve"> and PC11</w:t>
      </w:r>
      <w:r w:rsidR="00F2267B">
        <w:rPr>
          <w:rFonts w:cstheme="minorHAnsi"/>
          <w:sz w:val="24"/>
          <w:szCs w:val="24"/>
        </w:rPr>
        <w:t>5</w:t>
      </w:r>
      <w:r w:rsidR="00ED320C">
        <w:rPr>
          <w:rFonts w:cstheme="minorHAnsi"/>
          <w:strike/>
          <w:sz w:val="24"/>
          <w:szCs w:val="24"/>
        </w:rPr>
        <w:t>4</w:t>
      </w:r>
      <w:r w:rsidR="00947663" w:rsidRPr="003452D2">
        <w:rPr>
          <w:rFonts w:cstheme="minorHAnsi"/>
          <w:sz w:val="24"/>
          <w:szCs w:val="24"/>
        </w:rPr>
        <w:t xml:space="preserve"> should be populated as $0.</w:t>
      </w:r>
    </w:p>
    <w:p w14:paraId="1634D45D" w14:textId="77777777" w:rsidR="0002109B" w:rsidRDefault="0002109B" w:rsidP="003F2BB9">
      <w:pPr>
        <w:spacing w:before="0"/>
        <w:jc w:val="both"/>
        <w:rPr>
          <w:rFonts w:cstheme="minorHAnsi"/>
          <w:sz w:val="24"/>
          <w:szCs w:val="24"/>
        </w:rPr>
      </w:pPr>
    </w:p>
    <w:p w14:paraId="785E7F29" w14:textId="12385580" w:rsidR="008759A9" w:rsidRPr="003452D2" w:rsidRDefault="004A0E05" w:rsidP="003F2BB9">
      <w:pPr>
        <w:spacing w:before="0"/>
        <w:jc w:val="both"/>
        <w:rPr>
          <w:rFonts w:cstheme="minorHAnsi"/>
          <w:sz w:val="24"/>
          <w:szCs w:val="24"/>
        </w:rPr>
      </w:pPr>
      <w:r w:rsidRPr="003452D2">
        <w:rPr>
          <w:rFonts w:cstheme="minorHAnsi"/>
          <w:b/>
          <w:bCs/>
          <w:sz w:val="24"/>
          <w:szCs w:val="24"/>
        </w:rPr>
        <w:t>Recommended Board Action:</w:t>
      </w:r>
      <w:r w:rsidR="00E133A5" w:rsidRPr="003452D2">
        <w:rPr>
          <w:rFonts w:cstheme="minorHAnsi"/>
          <w:b/>
          <w:bCs/>
          <w:sz w:val="24"/>
          <w:szCs w:val="24"/>
        </w:rPr>
        <w:t xml:space="preserve"> </w:t>
      </w:r>
      <w:r w:rsidR="00926C66" w:rsidRPr="003452D2">
        <w:rPr>
          <w:rFonts w:cstheme="minorHAnsi"/>
          <w:b/>
          <w:bCs/>
          <w:sz w:val="24"/>
          <w:szCs w:val="24"/>
        </w:rPr>
        <w:t xml:space="preserve"> </w:t>
      </w:r>
      <w:r w:rsidR="00EC6C65" w:rsidRPr="003452D2">
        <w:rPr>
          <w:rFonts w:cstheme="minorHAnsi"/>
          <w:sz w:val="24"/>
          <w:szCs w:val="24"/>
        </w:rPr>
        <w:t>For the pur</w:t>
      </w:r>
      <w:r w:rsidR="0093134D" w:rsidRPr="003452D2">
        <w:rPr>
          <w:rFonts w:cstheme="minorHAnsi"/>
          <w:sz w:val="24"/>
          <w:szCs w:val="24"/>
        </w:rPr>
        <w:t xml:space="preserve">pose of clarification, </w:t>
      </w:r>
      <w:r w:rsidR="0093134D">
        <w:rPr>
          <w:rFonts w:cstheme="minorHAnsi"/>
          <w:sz w:val="24"/>
          <w:szCs w:val="24"/>
        </w:rPr>
        <w:t>a</w:t>
      </w:r>
      <w:r w:rsidR="00E133A5" w:rsidRPr="003452D2">
        <w:rPr>
          <w:rFonts w:cstheme="minorHAnsi"/>
          <w:sz w:val="24"/>
          <w:szCs w:val="24"/>
        </w:rPr>
        <w:t>ccept the m</w:t>
      </w:r>
      <w:r w:rsidR="008759A9" w:rsidRPr="003452D2">
        <w:rPr>
          <w:rFonts w:cstheme="minorHAnsi"/>
          <w:sz w:val="24"/>
          <w:szCs w:val="24"/>
        </w:rPr>
        <w:t>odif</w:t>
      </w:r>
      <w:r w:rsidR="00E133A5" w:rsidRPr="003452D2">
        <w:rPr>
          <w:rFonts w:cstheme="minorHAnsi"/>
          <w:sz w:val="24"/>
          <w:szCs w:val="24"/>
        </w:rPr>
        <w:t>ication of</w:t>
      </w:r>
      <w:r w:rsidR="008759A9" w:rsidRPr="003452D2">
        <w:rPr>
          <w:rFonts w:cstheme="minorHAnsi"/>
          <w:sz w:val="24"/>
          <w:szCs w:val="24"/>
        </w:rPr>
        <w:t xml:space="preserve"> the description for </w:t>
      </w:r>
      <w:r w:rsidR="00F263CF" w:rsidRPr="003452D2">
        <w:rPr>
          <w:rFonts w:cstheme="minorHAnsi"/>
          <w:sz w:val="24"/>
          <w:szCs w:val="24"/>
        </w:rPr>
        <w:t xml:space="preserve">data element </w:t>
      </w:r>
      <w:r w:rsidR="008759A9" w:rsidRPr="003452D2">
        <w:rPr>
          <w:rFonts w:cstheme="minorHAnsi"/>
          <w:sz w:val="24"/>
          <w:szCs w:val="24"/>
        </w:rPr>
        <w:t>PC11</w:t>
      </w:r>
      <w:r w:rsidR="004900EE" w:rsidRPr="003452D2">
        <w:rPr>
          <w:rFonts w:cstheme="minorHAnsi"/>
          <w:sz w:val="24"/>
          <w:szCs w:val="24"/>
        </w:rPr>
        <w:t>4</w:t>
      </w:r>
      <w:r w:rsidR="0047623A" w:rsidRPr="003452D2">
        <w:rPr>
          <w:rFonts w:cstheme="minorHAnsi"/>
          <w:strike/>
          <w:sz w:val="24"/>
          <w:szCs w:val="24"/>
        </w:rPr>
        <w:t>3</w:t>
      </w:r>
      <w:r w:rsidR="00F263CF" w:rsidRPr="003452D2">
        <w:rPr>
          <w:rFonts w:cstheme="minorHAnsi"/>
          <w:sz w:val="24"/>
          <w:szCs w:val="24"/>
        </w:rPr>
        <w:t xml:space="preserve"> in Appendix E-1</w:t>
      </w:r>
      <w:r w:rsidR="008759A9" w:rsidRPr="003452D2">
        <w:rPr>
          <w:rFonts w:cstheme="minorHAnsi"/>
          <w:sz w:val="24"/>
          <w:szCs w:val="24"/>
        </w:rPr>
        <w:t xml:space="preserve"> to reflect: “</w:t>
      </w:r>
      <w:r w:rsidR="0033254E" w:rsidRPr="00ED4385">
        <w:rPr>
          <w:rFonts w:cstheme="minorHAnsi"/>
          <w:sz w:val="24"/>
          <w:szCs w:val="24"/>
          <w:u w:val="single"/>
        </w:rPr>
        <w:t>The total dollar amount of all reductions to amounts paid by the health plan or an individual member resulting from POS (point-of-sale) rebates. The total POS rebate amount should be reported in full and should not be deducted from either plan paid or member copay, deductible, or coinsurance amounts.</w:t>
      </w:r>
      <w:r w:rsidR="0033254E">
        <w:rPr>
          <w:rFonts w:cstheme="minorHAnsi"/>
          <w:sz w:val="24"/>
          <w:szCs w:val="24"/>
        </w:rPr>
        <w:t xml:space="preserve"> </w:t>
      </w:r>
      <w:r w:rsidR="0033254E" w:rsidRPr="00ED59CE">
        <w:rPr>
          <w:rFonts w:cstheme="minorHAnsi"/>
          <w:strike/>
          <w:sz w:val="24"/>
          <w:szCs w:val="24"/>
          <w:u w:val="single"/>
        </w:rPr>
        <w:t>The dollar amount of the total POS (point-of-sale) rebate. The total POS rebate amount should be reported in full and should not be deducted from either plan paid or member copay, deductible, or coinsurance amounts.</w:t>
      </w:r>
    </w:p>
    <w:p w14:paraId="5C414061" w14:textId="77777777" w:rsidR="008759A9" w:rsidRPr="003452D2" w:rsidRDefault="008759A9" w:rsidP="003F2BB9">
      <w:pPr>
        <w:spacing w:before="0"/>
        <w:jc w:val="both"/>
        <w:rPr>
          <w:rFonts w:cstheme="minorHAnsi"/>
          <w:sz w:val="24"/>
          <w:szCs w:val="24"/>
        </w:rPr>
      </w:pPr>
    </w:p>
    <w:p w14:paraId="295B2498" w14:textId="4444EEFE" w:rsidR="004A0E05" w:rsidRPr="00F33728" w:rsidRDefault="003452D2" w:rsidP="003F2BB9">
      <w:pPr>
        <w:spacing w:before="0"/>
        <w:jc w:val="both"/>
        <w:rPr>
          <w:rFonts w:cstheme="minorHAnsi"/>
          <w:sz w:val="24"/>
          <w:szCs w:val="24"/>
        </w:rPr>
      </w:pPr>
      <w:r w:rsidRPr="006C2FAC">
        <w:rPr>
          <w:rFonts w:cstheme="minorHAnsi"/>
          <w:sz w:val="24"/>
          <w:szCs w:val="24"/>
        </w:rPr>
        <w:t xml:space="preserve">For the purpose of clarification, </w:t>
      </w:r>
      <w:r>
        <w:rPr>
          <w:rFonts w:cstheme="minorHAnsi"/>
          <w:sz w:val="24"/>
          <w:szCs w:val="24"/>
        </w:rPr>
        <w:t>a</w:t>
      </w:r>
      <w:r w:rsidR="00E133A5" w:rsidRPr="004E6EF4">
        <w:rPr>
          <w:rFonts w:cstheme="minorHAnsi"/>
          <w:sz w:val="24"/>
          <w:szCs w:val="24"/>
        </w:rPr>
        <w:t>ccept the modification of</w:t>
      </w:r>
      <w:r w:rsidR="008759A9" w:rsidRPr="004E6EF4">
        <w:rPr>
          <w:rFonts w:cstheme="minorHAnsi"/>
          <w:sz w:val="24"/>
          <w:szCs w:val="24"/>
        </w:rPr>
        <w:t xml:space="preserve"> the </w:t>
      </w:r>
      <w:r w:rsidR="00F263CF" w:rsidRPr="004E6EF4">
        <w:rPr>
          <w:rFonts w:cstheme="minorHAnsi"/>
          <w:sz w:val="24"/>
          <w:szCs w:val="24"/>
        </w:rPr>
        <w:t>d</w:t>
      </w:r>
      <w:r w:rsidR="008759A9" w:rsidRPr="004E6EF4">
        <w:rPr>
          <w:rFonts w:cstheme="minorHAnsi"/>
          <w:sz w:val="24"/>
          <w:szCs w:val="24"/>
        </w:rPr>
        <w:t>escription for</w:t>
      </w:r>
      <w:r w:rsidR="00F263CF" w:rsidRPr="004E6EF4">
        <w:rPr>
          <w:rFonts w:cstheme="minorHAnsi"/>
          <w:sz w:val="24"/>
          <w:szCs w:val="24"/>
        </w:rPr>
        <w:t xml:space="preserve"> data element</w:t>
      </w:r>
      <w:r w:rsidR="008759A9" w:rsidRPr="004E6EF4">
        <w:rPr>
          <w:rFonts w:cstheme="minorHAnsi"/>
          <w:sz w:val="24"/>
          <w:szCs w:val="24"/>
        </w:rPr>
        <w:t xml:space="preserve"> PC11</w:t>
      </w:r>
      <w:r w:rsidR="004900EE" w:rsidRPr="004E6EF4">
        <w:rPr>
          <w:rFonts w:cstheme="minorHAnsi"/>
          <w:sz w:val="24"/>
          <w:szCs w:val="24"/>
        </w:rPr>
        <w:t>5</w:t>
      </w:r>
      <w:r w:rsidR="0047623A" w:rsidRPr="004E6EF4">
        <w:rPr>
          <w:rFonts w:cstheme="minorHAnsi"/>
          <w:strike/>
          <w:sz w:val="24"/>
          <w:szCs w:val="24"/>
        </w:rPr>
        <w:t>4</w:t>
      </w:r>
      <w:r w:rsidR="00F263CF" w:rsidRPr="004E6EF4">
        <w:rPr>
          <w:rFonts w:cstheme="minorHAnsi"/>
          <w:sz w:val="24"/>
          <w:szCs w:val="24"/>
        </w:rPr>
        <w:t xml:space="preserve"> in Appendix E-1</w:t>
      </w:r>
      <w:r w:rsidR="008759A9" w:rsidRPr="004E6EF4">
        <w:rPr>
          <w:rFonts w:cstheme="minorHAnsi"/>
          <w:sz w:val="24"/>
          <w:szCs w:val="24"/>
        </w:rPr>
        <w:t xml:space="preserve"> to reflect: “</w:t>
      </w:r>
      <w:r w:rsidR="008E47F2" w:rsidRPr="00B554BF">
        <w:rPr>
          <w:rFonts w:cstheme="minorHAnsi"/>
          <w:sz w:val="24"/>
          <w:szCs w:val="24"/>
          <w:u w:val="single"/>
        </w:rPr>
        <w:t>The dollar amount of all reductions to amounts paid by an individual member resulting from POS rebates. The member POS rebate amount should not be deducted from member copay, deductible, or coinsurance amounts.</w:t>
      </w:r>
      <w:r w:rsidR="008E47F2" w:rsidRPr="00B554BF">
        <w:rPr>
          <w:rFonts w:cstheme="minorHAnsi"/>
          <w:strike/>
          <w:sz w:val="24"/>
          <w:szCs w:val="24"/>
          <w:u w:val="single"/>
        </w:rPr>
        <w:t>The dollar amount of the total POS rebate that was received by the member. The member POS rebate amount should not be deducted from member copay, deductible, or coinsurance amounts.</w:t>
      </w:r>
      <w:r w:rsidR="008759A9" w:rsidRPr="004E6EF4">
        <w:rPr>
          <w:rFonts w:cstheme="minorHAnsi"/>
          <w:sz w:val="24"/>
          <w:szCs w:val="24"/>
        </w:rPr>
        <w:t>”</w:t>
      </w:r>
    </w:p>
    <w:p w14:paraId="6F3EF70D" w14:textId="77777777" w:rsidR="004A0E05" w:rsidRPr="00E76403" w:rsidRDefault="004A0E05" w:rsidP="003F2BB9">
      <w:pPr>
        <w:spacing w:before="0"/>
        <w:jc w:val="both"/>
        <w:rPr>
          <w:rFonts w:cstheme="minorHAnsi"/>
          <w:sz w:val="24"/>
          <w:szCs w:val="24"/>
        </w:rPr>
      </w:pPr>
    </w:p>
    <w:p w14:paraId="426F5BED" w14:textId="6B22F086"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The definition of rebates is overly broad, particularly the reference to “reconciliations that also reflect other contractual agreements,” and likely extends beyond formulary rebates. Narrowing the definition can improve the information collected for Maine’s consideration and help with the operational concerns of carriers. </w:t>
      </w:r>
    </w:p>
    <w:p w14:paraId="27FE141B" w14:textId="77777777" w:rsidR="004A0E05" w:rsidRPr="00E76403" w:rsidRDefault="004A0E05" w:rsidP="003F2BB9">
      <w:pPr>
        <w:spacing w:before="0"/>
        <w:jc w:val="both"/>
        <w:rPr>
          <w:rFonts w:cstheme="minorHAnsi"/>
          <w:sz w:val="24"/>
          <w:szCs w:val="24"/>
        </w:rPr>
      </w:pPr>
    </w:p>
    <w:p w14:paraId="3FA02BF5" w14:textId="2CB2C57A" w:rsidR="00EF1779" w:rsidRPr="00EF1779" w:rsidRDefault="004A0E05" w:rsidP="003F2BB9">
      <w:pPr>
        <w:spacing w:before="0"/>
        <w:jc w:val="both"/>
        <w:rPr>
          <w:rFonts w:cstheme="minorHAnsi"/>
        </w:rPr>
      </w:pPr>
      <w:r w:rsidRPr="00EF1779">
        <w:rPr>
          <w:rFonts w:cstheme="minorHAnsi"/>
          <w:b/>
          <w:bCs/>
          <w:sz w:val="24"/>
          <w:szCs w:val="24"/>
        </w:rPr>
        <w:t>MHDO Staff Response:</w:t>
      </w:r>
      <w:r w:rsidR="00EF1779" w:rsidRPr="00EF1779">
        <w:rPr>
          <w:rFonts w:cstheme="minorHAnsi"/>
          <w:b/>
          <w:bCs/>
          <w:sz w:val="24"/>
          <w:szCs w:val="24"/>
        </w:rPr>
        <w:t xml:space="preserve">  </w:t>
      </w:r>
      <w:r w:rsidR="00EF1779" w:rsidRPr="00EF1779">
        <w:rPr>
          <w:rFonts w:cstheme="minorHAnsi"/>
          <w:sz w:val="24"/>
          <w:szCs w:val="24"/>
        </w:rPr>
        <w:t xml:space="preserve">The </w:t>
      </w:r>
      <w:r w:rsidR="003A5DB0">
        <w:rPr>
          <w:rFonts w:cstheme="minorHAnsi"/>
          <w:sz w:val="24"/>
          <w:szCs w:val="24"/>
        </w:rPr>
        <w:t xml:space="preserve">proposed </w:t>
      </w:r>
      <w:r w:rsidR="00EF1779" w:rsidRPr="00EF1779">
        <w:rPr>
          <w:rFonts w:cstheme="minorHAnsi"/>
          <w:sz w:val="24"/>
          <w:szCs w:val="24"/>
        </w:rPr>
        <w:t>definition of Rebate</w:t>
      </w:r>
      <w:r w:rsidR="003A5DB0">
        <w:rPr>
          <w:rFonts w:cstheme="minorHAnsi"/>
          <w:sz w:val="24"/>
          <w:szCs w:val="24"/>
        </w:rPr>
        <w:t xml:space="preserve"> in Chapter 243 </w:t>
      </w:r>
      <w:r w:rsidR="00EF1779" w:rsidRPr="00EF1779">
        <w:rPr>
          <w:rFonts w:cstheme="minorHAnsi"/>
          <w:sz w:val="24"/>
          <w:szCs w:val="24"/>
        </w:rPr>
        <w:t xml:space="preserve">is consistent with the definition of the same term </w:t>
      </w:r>
      <w:r w:rsidR="003A5DB0">
        <w:rPr>
          <w:rFonts w:cstheme="minorHAnsi"/>
          <w:sz w:val="24"/>
          <w:szCs w:val="24"/>
        </w:rPr>
        <w:t xml:space="preserve">in MHDO’s </w:t>
      </w:r>
      <w:r w:rsidR="00EF1779" w:rsidRPr="00EF1779">
        <w:rPr>
          <w:rFonts w:cstheme="minorHAnsi"/>
          <w:sz w:val="24"/>
          <w:szCs w:val="24"/>
        </w:rPr>
        <w:t>Rule Chapter 570</w:t>
      </w:r>
      <w:r w:rsidR="003A5DB0" w:rsidRPr="006D25CF">
        <w:rPr>
          <w:rFonts w:cstheme="minorHAnsi"/>
          <w:i/>
          <w:iCs/>
          <w:sz w:val="24"/>
          <w:szCs w:val="24"/>
        </w:rPr>
        <w:t xml:space="preserve">, </w:t>
      </w:r>
      <w:r w:rsidR="00EF1779" w:rsidRPr="006D25CF">
        <w:rPr>
          <w:rFonts w:cstheme="minorHAnsi"/>
          <w:i/>
          <w:iCs/>
          <w:sz w:val="24"/>
          <w:szCs w:val="24"/>
        </w:rPr>
        <w:t>Uniform Reporting System for Prescription Drug Price Data Sets</w:t>
      </w:r>
      <w:r w:rsidR="003A5DB0">
        <w:rPr>
          <w:rFonts w:cstheme="minorHAnsi"/>
          <w:i/>
          <w:iCs/>
          <w:sz w:val="24"/>
          <w:szCs w:val="24"/>
        </w:rPr>
        <w:t xml:space="preserve">. </w:t>
      </w:r>
      <w:r w:rsidR="00621455">
        <w:rPr>
          <w:rFonts w:cstheme="minorHAnsi"/>
          <w:i/>
          <w:iCs/>
          <w:sz w:val="24"/>
          <w:szCs w:val="24"/>
        </w:rPr>
        <w:t>(a major substantive rule)</w:t>
      </w:r>
      <w:r w:rsidR="003A5DB0">
        <w:rPr>
          <w:rFonts w:cstheme="minorHAnsi"/>
          <w:i/>
          <w:iCs/>
          <w:sz w:val="24"/>
          <w:szCs w:val="24"/>
        </w:rPr>
        <w:t xml:space="preserve"> </w:t>
      </w:r>
    </w:p>
    <w:p w14:paraId="75F6EBAD" w14:textId="77777777" w:rsidR="004A0E05" w:rsidRPr="00E76403" w:rsidRDefault="004A0E05" w:rsidP="003F2BB9">
      <w:pPr>
        <w:spacing w:before="0"/>
        <w:jc w:val="both"/>
        <w:rPr>
          <w:rFonts w:cstheme="minorHAnsi"/>
          <w:b/>
          <w:bCs/>
          <w:sz w:val="24"/>
          <w:szCs w:val="24"/>
        </w:rPr>
      </w:pPr>
    </w:p>
    <w:p w14:paraId="1CBC313A" w14:textId="26911F70"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Recommended Board Action:</w:t>
      </w:r>
      <w:r w:rsidR="00926C66">
        <w:rPr>
          <w:rFonts w:cstheme="minorHAnsi"/>
          <w:b/>
          <w:bCs/>
          <w:sz w:val="24"/>
          <w:szCs w:val="24"/>
        </w:rPr>
        <w:t xml:space="preserve">  </w:t>
      </w:r>
      <w:r w:rsidR="00926C66" w:rsidRPr="00091DEA">
        <w:rPr>
          <w:rFonts w:cstheme="minorHAnsi"/>
          <w:sz w:val="24"/>
          <w:szCs w:val="24"/>
        </w:rPr>
        <w:t>None</w:t>
      </w:r>
    </w:p>
    <w:p w14:paraId="4526654B" w14:textId="77777777" w:rsidR="00694C76" w:rsidRPr="00E76403" w:rsidRDefault="00694C76" w:rsidP="003F2BB9">
      <w:pPr>
        <w:spacing w:before="0"/>
        <w:jc w:val="both"/>
        <w:rPr>
          <w:rFonts w:cstheme="minorHAnsi"/>
          <w:sz w:val="24"/>
          <w:szCs w:val="24"/>
        </w:rPr>
      </w:pPr>
    </w:p>
    <w:p w14:paraId="6D08D20C" w14:textId="30036F29"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We also understand that rebates may be not received until 150-180 days after a PBM submits requests to the manufacturer. </w:t>
      </w:r>
    </w:p>
    <w:p w14:paraId="1F2BDFA0" w14:textId="7355B766" w:rsidR="00EF1779" w:rsidRPr="00EF1779" w:rsidRDefault="004A0E05" w:rsidP="000C41C5">
      <w:pPr>
        <w:jc w:val="both"/>
        <w:rPr>
          <w:rFonts w:cstheme="minorHAnsi"/>
        </w:rPr>
      </w:pPr>
      <w:r w:rsidRPr="00E76403">
        <w:rPr>
          <w:rFonts w:cstheme="minorHAnsi"/>
          <w:b/>
          <w:bCs/>
          <w:sz w:val="24"/>
          <w:szCs w:val="24"/>
        </w:rPr>
        <w:t>MHDO Staff Response:</w:t>
      </w:r>
      <w:r w:rsidR="00EF1779">
        <w:rPr>
          <w:rFonts w:cstheme="minorHAnsi"/>
          <w:b/>
          <w:bCs/>
          <w:sz w:val="24"/>
          <w:szCs w:val="24"/>
        </w:rPr>
        <w:t xml:space="preserve">  </w:t>
      </w:r>
      <w:r w:rsidR="00EF1779" w:rsidRPr="00EF1779">
        <w:rPr>
          <w:rFonts w:cstheme="minorHAnsi"/>
          <w:sz w:val="24"/>
          <w:szCs w:val="24"/>
        </w:rPr>
        <w:t xml:space="preserve">Rebate values reported under Chapters 243 should reflect amounts accrued </w:t>
      </w:r>
      <w:r w:rsidR="00926C66" w:rsidRPr="00EF1779">
        <w:rPr>
          <w:rFonts w:cstheme="minorHAnsi"/>
          <w:sz w:val="24"/>
          <w:szCs w:val="24"/>
        </w:rPr>
        <w:t>whether</w:t>
      </w:r>
      <w:r w:rsidR="00EF1779" w:rsidRPr="00EF1779">
        <w:rPr>
          <w:rFonts w:cstheme="minorHAnsi"/>
          <w:sz w:val="24"/>
          <w:szCs w:val="24"/>
        </w:rPr>
        <w:t xml:space="preserve"> payment</w:t>
      </w:r>
      <w:r w:rsidR="003A5DB0">
        <w:rPr>
          <w:rFonts w:cstheme="minorHAnsi"/>
          <w:sz w:val="24"/>
          <w:szCs w:val="24"/>
        </w:rPr>
        <w:t xml:space="preserve"> for the rebate</w:t>
      </w:r>
      <w:r w:rsidR="00EF1779" w:rsidRPr="00EF1779">
        <w:rPr>
          <w:rFonts w:cstheme="minorHAnsi"/>
          <w:sz w:val="24"/>
          <w:szCs w:val="24"/>
        </w:rPr>
        <w:t xml:space="preserve"> was paid or received</w:t>
      </w:r>
      <w:r w:rsidR="003A5DB0">
        <w:rPr>
          <w:rFonts w:cstheme="minorHAnsi"/>
          <w:sz w:val="24"/>
          <w:szCs w:val="24"/>
        </w:rPr>
        <w:t xml:space="preserve"> in the </w:t>
      </w:r>
      <w:r w:rsidR="00926C66">
        <w:rPr>
          <w:rFonts w:cstheme="minorHAnsi"/>
          <w:sz w:val="24"/>
          <w:szCs w:val="24"/>
        </w:rPr>
        <w:t xml:space="preserve">reported </w:t>
      </w:r>
      <w:r w:rsidR="003A5DB0">
        <w:rPr>
          <w:rFonts w:cstheme="minorHAnsi"/>
          <w:sz w:val="24"/>
          <w:szCs w:val="24"/>
        </w:rPr>
        <w:t>time-period</w:t>
      </w:r>
      <w:r w:rsidR="00EF1779" w:rsidRPr="00EF1779">
        <w:rPr>
          <w:rFonts w:cstheme="minorHAnsi"/>
          <w:sz w:val="24"/>
          <w:szCs w:val="24"/>
        </w:rPr>
        <w:t xml:space="preserve">.  </w:t>
      </w:r>
    </w:p>
    <w:p w14:paraId="41466632" w14:textId="77777777" w:rsidR="004A0E05" w:rsidRPr="00E76403" w:rsidRDefault="004A0E05" w:rsidP="003F2BB9">
      <w:pPr>
        <w:spacing w:before="0"/>
        <w:jc w:val="both"/>
        <w:rPr>
          <w:rFonts w:cstheme="minorHAnsi"/>
          <w:b/>
          <w:bCs/>
          <w:sz w:val="24"/>
          <w:szCs w:val="24"/>
        </w:rPr>
      </w:pPr>
    </w:p>
    <w:p w14:paraId="4F11D598" w14:textId="47D93C0D" w:rsidR="004A0E05" w:rsidRPr="00E76403" w:rsidRDefault="004A0E05" w:rsidP="003F2BB9">
      <w:pPr>
        <w:spacing w:before="0"/>
        <w:jc w:val="both"/>
        <w:rPr>
          <w:rFonts w:cstheme="minorHAnsi"/>
          <w:b/>
          <w:bCs/>
          <w:sz w:val="24"/>
          <w:szCs w:val="24"/>
        </w:rPr>
      </w:pPr>
      <w:r w:rsidRPr="00E76403">
        <w:rPr>
          <w:rFonts w:cstheme="minorHAnsi"/>
          <w:b/>
          <w:bCs/>
          <w:sz w:val="24"/>
          <w:szCs w:val="24"/>
        </w:rPr>
        <w:t>Recommend</w:t>
      </w:r>
      <w:r w:rsidR="003A5DB0">
        <w:rPr>
          <w:rFonts w:cstheme="minorHAnsi"/>
          <w:b/>
          <w:bCs/>
          <w:sz w:val="24"/>
          <w:szCs w:val="24"/>
        </w:rPr>
        <w:t>ed</w:t>
      </w:r>
      <w:r w:rsidRPr="00E76403">
        <w:rPr>
          <w:rFonts w:cstheme="minorHAnsi"/>
          <w:b/>
          <w:bCs/>
          <w:sz w:val="24"/>
          <w:szCs w:val="24"/>
        </w:rPr>
        <w:t xml:space="preserve"> Board Action:</w:t>
      </w:r>
      <w:r w:rsidR="00926C66">
        <w:rPr>
          <w:rFonts w:cstheme="minorHAnsi"/>
          <w:b/>
          <w:bCs/>
          <w:sz w:val="24"/>
          <w:szCs w:val="24"/>
        </w:rPr>
        <w:t xml:space="preserve">  </w:t>
      </w:r>
      <w:r w:rsidR="00926C66" w:rsidRPr="00091DEA">
        <w:rPr>
          <w:rFonts w:cstheme="minorHAnsi"/>
          <w:sz w:val="24"/>
          <w:szCs w:val="24"/>
        </w:rPr>
        <w:t>None</w:t>
      </w:r>
    </w:p>
    <w:p w14:paraId="066F1478" w14:textId="30F0BF02" w:rsidR="00694C76" w:rsidRPr="00EF1779" w:rsidRDefault="004A0E05" w:rsidP="003F2BB9">
      <w:pPr>
        <w:spacing w:before="0"/>
        <w:jc w:val="both"/>
        <w:rPr>
          <w:rFonts w:cstheme="minorHAnsi"/>
          <w:b/>
          <w:bCs/>
          <w:sz w:val="24"/>
          <w:szCs w:val="24"/>
        </w:rPr>
      </w:pPr>
      <w:r w:rsidRPr="00E76403">
        <w:rPr>
          <w:rFonts w:cstheme="minorHAnsi"/>
          <w:b/>
          <w:bCs/>
          <w:sz w:val="24"/>
          <w:szCs w:val="24"/>
        </w:rPr>
        <w:t xml:space="preserve">  </w:t>
      </w:r>
    </w:p>
    <w:p w14:paraId="6E70E7AE" w14:textId="29DE84E2" w:rsidR="00694C76" w:rsidRPr="00E76403" w:rsidRDefault="00694C76" w:rsidP="003F2BB9">
      <w:pPr>
        <w:pStyle w:val="ListParagraph"/>
        <w:numPr>
          <w:ilvl w:val="0"/>
          <w:numId w:val="31"/>
        </w:numPr>
        <w:spacing w:before="0"/>
        <w:jc w:val="both"/>
        <w:rPr>
          <w:rFonts w:cstheme="minorHAnsi"/>
          <w:i/>
          <w:iCs/>
          <w:sz w:val="24"/>
          <w:szCs w:val="24"/>
        </w:rPr>
      </w:pPr>
      <w:r w:rsidRPr="00E76403">
        <w:rPr>
          <w:rFonts w:cstheme="minorHAnsi"/>
          <w:sz w:val="24"/>
          <w:szCs w:val="24"/>
          <w:u w:val="single"/>
        </w:rPr>
        <w:t>Substance Abuse Disorder Pharmacy Claim File Specifications:</w:t>
      </w:r>
      <w:r w:rsidRPr="00E76403">
        <w:rPr>
          <w:rFonts w:cstheme="minorHAnsi"/>
          <w:sz w:val="24"/>
          <w:szCs w:val="24"/>
        </w:rPr>
        <w:t xml:space="preserve">  MHDO should adhere to a national standard format for identification of SUD products to ensure consistency. A carrier subject matter expert asks, </w:t>
      </w:r>
      <w:r w:rsidRPr="00E76403">
        <w:rPr>
          <w:rFonts w:cstheme="minorHAnsi"/>
          <w:i/>
          <w:iCs/>
          <w:sz w:val="24"/>
          <w:szCs w:val="24"/>
        </w:rPr>
        <w:t xml:space="preserve">for example, if the American Hospital Formulary System designation codes included on the PAL file should be used. </w:t>
      </w:r>
    </w:p>
    <w:p w14:paraId="058138E2" w14:textId="77777777" w:rsidR="007D2BAC" w:rsidRPr="00E76403" w:rsidRDefault="007D2BAC" w:rsidP="003F2BB9">
      <w:pPr>
        <w:spacing w:before="0"/>
        <w:jc w:val="both"/>
        <w:rPr>
          <w:rFonts w:cstheme="minorHAnsi"/>
          <w:sz w:val="24"/>
          <w:szCs w:val="24"/>
        </w:rPr>
      </w:pPr>
    </w:p>
    <w:p w14:paraId="589C95E9" w14:textId="555E409F" w:rsidR="007D2BAC" w:rsidRPr="00E76403" w:rsidRDefault="007D2BAC" w:rsidP="003F2BB9">
      <w:pPr>
        <w:spacing w:before="0"/>
        <w:jc w:val="both"/>
        <w:rPr>
          <w:rFonts w:cstheme="minorHAnsi"/>
          <w:sz w:val="24"/>
          <w:szCs w:val="24"/>
        </w:rPr>
      </w:pPr>
      <w:r w:rsidRPr="00E76403">
        <w:rPr>
          <w:rFonts w:cstheme="minorHAnsi"/>
          <w:b/>
          <w:bCs/>
          <w:sz w:val="24"/>
          <w:szCs w:val="24"/>
        </w:rPr>
        <w:t>MHDO Staff Response:</w:t>
      </w:r>
      <w:r w:rsidR="00C5662C" w:rsidRPr="00E76403">
        <w:rPr>
          <w:rFonts w:cstheme="minorHAnsi"/>
          <w:sz w:val="24"/>
          <w:szCs w:val="24"/>
        </w:rPr>
        <w:t xml:space="preserve"> </w:t>
      </w:r>
      <w:r w:rsidR="00B94A7F">
        <w:rPr>
          <w:rFonts w:cstheme="minorHAnsi"/>
          <w:sz w:val="24"/>
          <w:szCs w:val="24"/>
        </w:rPr>
        <w:t xml:space="preserve"> MHDO is not aware of a national standard that would be suitable for th</w:t>
      </w:r>
      <w:r w:rsidR="00343AF7">
        <w:rPr>
          <w:rFonts w:cstheme="minorHAnsi"/>
          <w:sz w:val="24"/>
          <w:szCs w:val="24"/>
        </w:rPr>
        <w:t>e</w:t>
      </w:r>
      <w:r w:rsidR="00B94A7F">
        <w:rPr>
          <w:rFonts w:cstheme="minorHAnsi"/>
          <w:sz w:val="24"/>
          <w:szCs w:val="24"/>
        </w:rPr>
        <w:t xml:space="preserve"> purpose</w:t>
      </w:r>
      <w:r w:rsidR="008F7E82">
        <w:rPr>
          <w:rFonts w:cstheme="minorHAnsi"/>
          <w:sz w:val="24"/>
          <w:szCs w:val="24"/>
        </w:rPr>
        <w:t xml:space="preserve"> of reporting </w:t>
      </w:r>
      <w:r w:rsidR="00984FE5">
        <w:rPr>
          <w:rFonts w:cstheme="minorHAnsi"/>
          <w:sz w:val="24"/>
          <w:szCs w:val="24"/>
        </w:rPr>
        <w:t xml:space="preserve">SUD data </w:t>
      </w:r>
      <w:r w:rsidR="008F7E82">
        <w:rPr>
          <w:rFonts w:cstheme="minorHAnsi"/>
          <w:sz w:val="24"/>
          <w:szCs w:val="24"/>
        </w:rPr>
        <w:t>as defined in Chapter 243</w:t>
      </w:r>
      <w:r w:rsidR="00B94A7F">
        <w:rPr>
          <w:rFonts w:cstheme="minorHAnsi"/>
          <w:sz w:val="24"/>
          <w:szCs w:val="24"/>
        </w:rPr>
        <w:t xml:space="preserve">. While information such as </w:t>
      </w:r>
      <w:r w:rsidR="00C5662C" w:rsidRPr="00E76403">
        <w:rPr>
          <w:rFonts w:cstheme="minorHAnsi"/>
          <w:sz w:val="24"/>
          <w:szCs w:val="24"/>
        </w:rPr>
        <w:t xml:space="preserve">American Hospital Formulary System (AFHS) </w:t>
      </w:r>
      <w:r w:rsidR="00B94A7F">
        <w:rPr>
          <w:rFonts w:cstheme="minorHAnsi"/>
          <w:sz w:val="24"/>
          <w:szCs w:val="24"/>
        </w:rPr>
        <w:t>designation codes can be useful for some purposes</w:t>
      </w:r>
      <w:r w:rsidR="00893F39">
        <w:rPr>
          <w:rFonts w:cstheme="minorHAnsi"/>
          <w:sz w:val="24"/>
          <w:szCs w:val="24"/>
        </w:rPr>
        <w:t xml:space="preserve"> such as determining drug classes and whether a drug is brand or generic</w:t>
      </w:r>
      <w:r w:rsidR="00B94A7F">
        <w:rPr>
          <w:rFonts w:cstheme="minorHAnsi"/>
          <w:sz w:val="24"/>
          <w:szCs w:val="24"/>
        </w:rPr>
        <w:t xml:space="preserve">, they do not provide </w:t>
      </w:r>
      <w:r w:rsidR="002E2D8E">
        <w:rPr>
          <w:rFonts w:cstheme="minorHAnsi"/>
          <w:sz w:val="24"/>
          <w:szCs w:val="24"/>
        </w:rPr>
        <w:t>the comprehensive coverage of all codes that are in use or address issues such</w:t>
      </w:r>
      <w:r w:rsidR="008F7E82">
        <w:rPr>
          <w:rFonts w:cstheme="minorHAnsi"/>
          <w:sz w:val="24"/>
          <w:szCs w:val="24"/>
        </w:rPr>
        <w:t xml:space="preserve"> as the</w:t>
      </w:r>
      <w:r w:rsidR="002E2D8E">
        <w:rPr>
          <w:rFonts w:cstheme="minorHAnsi"/>
          <w:sz w:val="24"/>
          <w:szCs w:val="24"/>
        </w:rPr>
        <w:t xml:space="preserve"> use of non-standard codes. Thus, reliance on a source like this for payor-level filtering or flagging could contribute to a gap in reporting. </w:t>
      </w:r>
      <w:r w:rsidR="00BD7B0C">
        <w:rPr>
          <w:rFonts w:cstheme="minorHAnsi"/>
          <w:sz w:val="24"/>
          <w:szCs w:val="24"/>
        </w:rPr>
        <w:t xml:space="preserve"> At this time we believe </w:t>
      </w:r>
      <w:r w:rsidR="00DF1168">
        <w:rPr>
          <w:rFonts w:cstheme="minorHAnsi"/>
          <w:sz w:val="24"/>
          <w:szCs w:val="24"/>
        </w:rPr>
        <w:t xml:space="preserve">the current practices of </w:t>
      </w:r>
      <w:r w:rsidR="00654B68">
        <w:rPr>
          <w:rFonts w:cstheme="minorHAnsi"/>
          <w:sz w:val="24"/>
          <w:szCs w:val="24"/>
        </w:rPr>
        <w:t xml:space="preserve">data submitters </w:t>
      </w:r>
      <w:r w:rsidR="00DF1168">
        <w:rPr>
          <w:rFonts w:cstheme="minorHAnsi"/>
          <w:sz w:val="24"/>
          <w:szCs w:val="24"/>
        </w:rPr>
        <w:t>identifying</w:t>
      </w:r>
      <w:r w:rsidR="00654B68">
        <w:rPr>
          <w:rFonts w:cstheme="minorHAnsi"/>
          <w:sz w:val="24"/>
          <w:szCs w:val="24"/>
        </w:rPr>
        <w:t xml:space="preserve"> </w:t>
      </w:r>
      <w:r w:rsidR="00BD7B0C">
        <w:rPr>
          <w:rFonts w:cstheme="minorHAnsi"/>
          <w:sz w:val="24"/>
          <w:szCs w:val="24"/>
        </w:rPr>
        <w:t xml:space="preserve">42 CFR Part 2 </w:t>
      </w:r>
      <w:r w:rsidR="00654B68">
        <w:rPr>
          <w:rFonts w:cstheme="minorHAnsi"/>
          <w:sz w:val="24"/>
          <w:szCs w:val="24"/>
        </w:rPr>
        <w:t>SUD claims based upon their internal processes helps ensure that the</w:t>
      </w:r>
      <w:r w:rsidR="00BD7B0C">
        <w:rPr>
          <w:rFonts w:cstheme="minorHAnsi"/>
          <w:sz w:val="24"/>
          <w:szCs w:val="24"/>
        </w:rPr>
        <w:t>ir</w:t>
      </w:r>
      <w:r w:rsidR="00654B68">
        <w:rPr>
          <w:rFonts w:cstheme="minorHAnsi"/>
          <w:sz w:val="24"/>
          <w:szCs w:val="24"/>
        </w:rPr>
        <w:t xml:space="preserve"> data</w:t>
      </w:r>
      <w:r w:rsidR="00BD7B0C">
        <w:rPr>
          <w:rFonts w:cstheme="minorHAnsi"/>
          <w:sz w:val="24"/>
          <w:szCs w:val="24"/>
        </w:rPr>
        <w:t xml:space="preserve"> submissions</w:t>
      </w:r>
      <w:r w:rsidR="00654B68">
        <w:rPr>
          <w:rFonts w:cstheme="minorHAnsi"/>
          <w:sz w:val="24"/>
          <w:szCs w:val="24"/>
        </w:rPr>
        <w:t xml:space="preserve"> reflect the full range of variation </w:t>
      </w:r>
      <w:r w:rsidR="00BD7B0C">
        <w:rPr>
          <w:rFonts w:cstheme="minorHAnsi"/>
          <w:sz w:val="24"/>
          <w:szCs w:val="24"/>
        </w:rPr>
        <w:t>in the identification of these claims</w:t>
      </w:r>
      <w:r w:rsidR="00654B68">
        <w:rPr>
          <w:rFonts w:cstheme="minorHAnsi"/>
          <w:sz w:val="24"/>
          <w:szCs w:val="24"/>
        </w:rPr>
        <w:t>.</w:t>
      </w:r>
    </w:p>
    <w:p w14:paraId="65D39F43" w14:textId="0291C1B5" w:rsidR="007D2BAC" w:rsidRPr="00E76403" w:rsidRDefault="007D2BAC" w:rsidP="003F2BB9">
      <w:pPr>
        <w:spacing w:before="0"/>
        <w:jc w:val="both"/>
        <w:rPr>
          <w:rFonts w:cstheme="minorHAnsi"/>
          <w:sz w:val="24"/>
          <w:szCs w:val="24"/>
        </w:rPr>
      </w:pPr>
    </w:p>
    <w:p w14:paraId="0304DB49" w14:textId="33BFB480" w:rsidR="004C5387" w:rsidRPr="00E76403" w:rsidRDefault="007D2BAC" w:rsidP="003F2BB9">
      <w:pPr>
        <w:spacing w:before="0"/>
        <w:jc w:val="both"/>
        <w:rPr>
          <w:rFonts w:cstheme="minorHAnsi"/>
          <w:sz w:val="24"/>
          <w:szCs w:val="24"/>
        </w:rPr>
      </w:pPr>
      <w:r w:rsidRPr="00E76403">
        <w:rPr>
          <w:rFonts w:cstheme="minorHAnsi"/>
          <w:b/>
          <w:bCs/>
          <w:sz w:val="24"/>
          <w:szCs w:val="24"/>
        </w:rPr>
        <w:t>Recommended Board Action:</w:t>
      </w:r>
      <w:r w:rsidR="00C5662C" w:rsidRPr="00E76403">
        <w:rPr>
          <w:rFonts w:cstheme="minorHAnsi"/>
          <w:sz w:val="24"/>
          <w:szCs w:val="24"/>
        </w:rPr>
        <w:t xml:space="preserve"> None</w:t>
      </w:r>
    </w:p>
    <w:p w14:paraId="4D861426" w14:textId="77777777" w:rsidR="004C5387" w:rsidRPr="00E76403" w:rsidRDefault="004C5387" w:rsidP="003F2BB9">
      <w:pPr>
        <w:spacing w:before="0"/>
        <w:jc w:val="both"/>
        <w:rPr>
          <w:rFonts w:cstheme="minorHAnsi"/>
          <w:sz w:val="24"/>
          <w:szCs w:val="24"/>
        </w:rPr>
      </w:pPr>
    </w:p>
    <w:p w14:paraId="2A96D0C7" w14:textId="7A5FEFF9" w:rsidR="00694C76" w:rsidRPr="00E76403" w:rsidRDefault="00694C76" w:rsidP="003F2BB9">
      <w:pPr>
        <w:pStyle w:val="ListParagraph"/>
        <w:numPr>
          <w:ilvl w:val="0"/>
          <w:numId w:val="31"/>
        </w:numPr>
        <w:spacing w:before="0"/>
        <w:jc w:val="both"/>
        <w:rPr>
          <w:rFonts w:cstheme="minorHAnsi"/>
          <w:sz w:val="24"/>
          <w:szCs w:val="24"/>
        </w:rPr>
      </w:pPr>
      <w:r w:rsidRPr="00E76403">
        <w:rPr>
          <w:rFonts w:cstheme="minorHAnsi"/>
          <w:sz w:val="24"/>
          <w:szCs w:val="24"/>
        </w:rPr>
        <w:t xml:space="preserve">We expect technical issues and questions involving Appendix H-1 will be identified in comments from the carriers and ask the MHDO to collaborate with plans and their subject matter experts to clarify these items. </w:t>
      </w:r>
    </w:p>
    <w:p w14:paraId="54DDDC7E" w14:textId="7037FB7D" w:rsidR="009707E9" w:rsidRPr="00E76403" w:rsidRDefault="004C5387" w:rsidP="000C41C5">
      <w:pPr>
        <w:jc w:val="both"/>
        <w:rPr>
          <w:rStyle w:val="normaltextrun"/>
          <w:rFonts w:cstheme="minorHAnsi"/>
          <w:color w:val="000000"/>
          <w:sz w:val="24"/>
          <w:szCs w:val="24"/>
          <w:shd w:val="clear" w:color="auto" w:fill="FFFFFF"/>
        </w:rPr>
      </w:pPr>
      <w:r w:rsidRPr="00E76403">
        <w:rPr>
          <w:rFonts w:cstheme="minorHAnsi"/>
          <w:b/>
          <w:bCs/>
          <w:sz w:val="24"/>
          <w:szCs w:val="24"/>
        </w:rPr>
        <w:t>MHDO Staff R</w:t>
      </w:r>
      <w:r w:rsidR="000A4BA5" w:rsidRPr="00E76403">
        <w:rPr>
          <w:rFonts w:cstheme="minorHAnsi"/>
          <w:b/>
          <w:bCs/>
          <w:sz w:val="24"/>
          <w:szCs w:val="24"/>
        </w:rPr>
        <w:t>esponse:</w:t>
      </w:r>
      <w:r w:rsidR="009707E9" w:rsidRPr="00E76403">
        <w:rPr>
          <w:rFonts w:cstheme="minorHAnsi"/>
          <w:sz w:val="24"/>
          <w:szCs w:val="24"/>
        </w:rPr>
        <w:t xml:space="preserve">  </w:t>
      </w:r>
      <w:r w:rsidR="007F0D86">
        <w:rPr>
          <w:rFonts w:cstheme="minorHAnsi"/>
          <w:sz w:val="24"/>
          <w:szCs w:val="24"/>
        </w:rPr>
        <w:t>To minimize the administrative burden and technical issues/questions MHDO is proposing</w:t>
      </w:r>
      <w:r w:rsidR="009707E9" w:rsidRPr="00E76403">
        <w:rPr>
          <w:rFonts w:cstheme="minorHAnsi"/>
          <w:sz w:val="24"/>
          <w:szCs w:val="24"/>
        </w:rPr>
        <w:t xml:space="preserve"> to eliminate </w:t>
      </w:r>
      <w:r w:rsidR="007F0D86">
        <w:rPr>
          <w:rFonts w:cstheme="minorHAnsi"/>
          <w:sz w:val="24"/>
          <w:szCs w:val="24"/>
        </w:rPr>
        <w:t xml:space="preserve">Appendix H-1 </w:t>
      </w:r>
      <w:r w:rsidR="009707E9" w:rsidRPr="00E76403">
        <w:rPr>
          <w:rFonts w:cstheme="minorHAnsi"/>
          <w:sz w:val="24"/>
          <w:szCs w:val="24"/>
        </w:rPr>
        <w:t>and collect de-identified SUD data within the existing medical and pharmacy claim files.</w:t>
      </w:r>
    </w:p>
    <w:p w14:paraId="56CF956B" w14:textId="74A40DBF" w:rsidR="000A4BA5" w:rsidRPr="00E76403" w:rsidRDefault="000A4BA5" w:rsidP="003F2BB9">
      <w:pPr>
        <w:spacing w:before="0"/>
        <w:jc w:val="both"/>
        <w:rPr>
          <w:rFonts w:cstheme="minorHAnsi"/>
          <w:b/>
          <w:bCs/>
          <w:sz w:val="24"/>
          <w:szCs w:val="24"/>
        </w:rPr>
      </w:pPr>
    </w:p>
    <w:p w14:paraId="54B05D75" w14:textId="01267C15" w:rsidR="000A4BA5" w:rsidRPr="00E76403" w:rsidRDefault="000A4BA5" w:rsidP="003F2BB9">
      <w:pPr>
        <w:spacing w:before="0"/>
        <w:jc w:val="both"/>
        <w:rPr>
          <w:rFonts w:cstheme="minorHAnsi"/>
          <w:b/>
          <w:bCs/>
          <w:sz w:val="24"/>
          <w:szCs w:val="24"/>
        </w:rPr>
      </w:pPr>
      <w:r w:rsidRPr="00E76403">
        <w:rPr>
          <w:rFonts w:cstheme="minorHAnsi"/>
          <w:b/>
          <w:bCs/>
          <w:sz w:val="24"/>
          <w:szCs w:val="24"/>
        </w:rPr>
        <w:t>Recommended Board Action:</w:t>
      </w:r>
      <w:r w:rsidR="009707E9" w:rsidRPr="00E76403">
        <w:rPr>
          <w:rFonts w:cstheme="minorHAnsi"/>
          <w:b/>
          <w:bCs/>
          <w:sz w:val="24"/>
          <w:szCs w:val="24"/>
        </w:rPr>
        <w:t xml:space="preserve">  </w:t>
      </w:r>
      <w:r w:rsidR="00067079">
        <w:rPr>
          <w:rFonts w:cstheme="minorHAnsi"/>
          <w:sz w:val="24"/>
          <w:szCs w:val="24"/>
        </w:rPr>
        <w:t>Adopt the revisions detailed in</w:t>
      </w:r>
      <w:r w:rsidR="00E357AF">
        <w:rPr>
          <w:rFonts w:cstheme="minorHAnsi"/>
          <w:sz w:val="24"/>
          <w:szCs w:val="24"/>
        </w:rPr>
        <w:t xml:space="preserve"> the Summary of Changes</w:t>
      </w:r>
      <w:r w:rsidR="00067079">
        <w:rPr>
          <w:rFonts w:cstheme="minorHAnsi"/>
          <w:sz w:val="24"/>
          <w:szCs w:val="24"/>
        </w:rPr>
        <w:t xml:space="preserve"> items 6-9.  In the revised draft of the proposed rule, these changes are reflected in the elimination of proposed subsections 2(B)(4)(e,f) (page 7), portions Appendix A (pages 12-18), and Appendices G-1, G-2, H-1, and H-2 (pages 101-139), as well as the addition of data elements and the modification of data element descriptions in the medical claims (Appendices D-1 and D-2) (pages 33-35, 40-42, 45-46, 48-55, 61-63, 66, 74-75) and pharmacy claims (Appendices E-1 and E-2) files (pages 76-78, 79, 81-82, 85).</w:t>
      </w:r>
    </w:p>
    <w:p w14:paraId="31C9F630" w14:textId="77777777" w:rsidR="00694C76" w:rsidRPr="00E76403" w:rsidRDefault="00694C76" w:rsidP="003F2BB9">
      <w:pPr>
        <w:spacing w:before="0"/>
        <w:jc w:val="both"/>
        <w:rPr>
          <w:rFonts w:cstheme="minorHAnsi"/>
          <w:sz w:val="24"/>
          <w:szCs w:val="24"/>
        </w:rPr>
      </w:pPr>
    </w:p>
    <w:p w14:paraId="3090382E" w14:textId="79C2D7F4" w:rsidR="00587958" w:rsidRDefault="00AB3DAE" w:rsidP="003F2BB9">
      <w:pPr>
        <w:pStyle w:val="ListParagraph"/>
        <w:numPr>
          <w:ilvl w:val="0"/>
          <w:numId w:val="9"/>
        </w:numPr>
        <w:spacing w:before="0"/>
        <w:jc w:val="both"/>
        <w:rPr>
          <w:rFonts w:cstheme="minorHAnsi"/>
          <w:b/>
          <w:bCs/>
          <w:sz w:val="24"/>
          <w:szCs w:val="24"/>
        </w:rPr>
      </w:pPr>
      <w:r w:rsidRPr="00E76403">
        <w:rPr>
          <w:rFonts w:cstheme="minorHAnsi"/>
          <w:b/>
          <w:bCs/>
          <w:sz w:val="24"/>
          <w:szCs w:val="24"/>
        </w:rPr>
        <w:t>Community Health Options submitted the following comment(s):</w:t>
      </w:r>
    </w:p>
    <w:p w14:paraId="42E3A2C7" w14:textId="77777777" w:rsidR="00B8502F" w:rsidRPr="00B8502F" w:rsidRDefault="00B8502F" w:rsidP="003F2BB9">
      <w:pPr>
        <w:pStyle w:val="ListParagraph"/>
        <w:spacing w:before="0"/>
        <w:ind w:left="360"/>
        <w:jc w:val="both"/>
        <w:rPr>
          <w:rFonts w:cstheme="minorHAnsi"/>
          <w:b/>
          <w:bCs/>
          <w:sz w:val="24"/>
          <w:szCs w:val="24"/>
        </w:rPr>
      </w:pPr>
    </w:p>
    <w:p w14:paraId="1D337261" w14:textId="2DFD93A6" w:rsidR="006A4187" w:rsidRPr="00E76403" w:rsidRDefault="006A4187" w:rsidP="003F2BB9">
      <w:pPr>
        <w:pStyle w:val="ListParagraph"/>
        <w:numPr>
          <w:ilvl w:val="0"/>
          <w:numId w:val="30"/>
        </w:numPr>
        <w:jc w:val="both"/>
        <w:rPr>
          <w:rFonts w:cstheme="minorHAnsi"/>
          <w:sz w:val="24"/>
          <w:szCs w:val="24"/>
        </w:rPr>
      </w:pPr>
      <w:r w:rsidRPr="00E76403">
        <w:rPr>
          <w:rFonts w:cstheme="minorHAnsi"/>
          <w:sz w:val="24"/>
          <w:szCs w:val="24"/>
        </w:rPr>
        <w:t>As a follow-up from the recent public hearing on proposed MHDO rule changes, here are the questions Community Health Options has.  A handful of these questions are similarly stated, in terms of specific language around blank/null vs. 000.  We poked around the existing specifications and wondered how similarly some of these elements might end up being to PC043: “Amount that is calculated by the pay</w:t>
      </w:r>
      <w:r w:rsidR="00C46D00">
        <w:rPr>
          <w:rFonts w:cstheme="minorHAnsi"/>
          <w:sz w:val="24"/>
          <w:szCs w:val="24"/>
        </w:rPr>
        <w:t>o</w:t>
      </w:r>
      <w:r w:rsidRPr="00E76403">
        <w:rPr>
          <w:rFonts w:cstheme="minorHAnsi"/>
          <w:sz w:val="24"/>
          <w:szCs w:val="24"/>
        </w:rPr>
        <w:t xml:space="preserve">r and returned to the pharmacy as the total amount to be paid by the patient to the pharmacy. $0 is </w:t>
      </w:r>
      <w:r w:rsidR="00486072" w:rsidRPr="00E76403">
        <w:rPr>
          <w:rFonts w:cstheme="minorHAnsi"/>
          <w:sz w:val="24"/>
          <w:szCs w:val="24"/>
        </w:rPr>
        <w:t>acceptable,</w:t>
      </w:r>
      <w:r w:rsidRPr="00E76403">
        <w:rPr>
          <w:rFonts w:cstheme="minorHAnsi"/>
          <w:sz w:val="24"/>
          <w:szCs w:val="24"/>
        </w:rPr>
        <w:t xml:space="preserve"> if ‘data not available’ leave blank. Do not include decimal point. Two decimal places implied.”</w:t>
      </w:r>
    </w:p>
    <w:p w14:paraId="6DC71F3F" w14:textId="570A4A20" w:rsidR="006A4187" w:rsidRPr="00E76403" w:rsidRDefault="006A4187" w:rsidP="003F2BB9">
      <w:pPr>
        <w:jc w:val="both"/>
        <w:rPr>
          <w:rFonts w:cstheme="minorHAnsi"/>
          <w:sz w:val="24"/>
          <w:szCs w:val="24"/>
        </w:rPr>
      </w:pPr>
      <w:r w:rsidRPr="00E76403">
        <w:rPr>
          <w:rFonts w:cstheme="minorHAnsi"/>
          <w:b/>
          <w:bCs/>
          <w:sz w:val="24"/>
          <w:szCs w:val="24"/>
        </w:rPr>
        <w:t xml:space="preserve">MHDO Staff Response:  </w:t>
      </w:r>
      <w:r w:rsidR="00F27C16" w:rsidRPr="00094266">
        <w:rPr>
          <w:rFonts w:cstheme="minorHAnsi"/>
          <w:sz w:val="24"/>
          <w:szCs w:val="24"/>
        </w:rPr>
        <w:t xml:space="preserve">The </w:t>
      </w:r>
      <w:r w:rsidR="00F27C16">
        <w:rPr>
          <w:rFonts w:cstheme="minorHAnsi"/>
          <w:sz w:val="24"/>
          <w:szCs w:val="24"/>
        </w:rPr>
        <w:t>intent of the guidance being offered for PC043 is to ensure that submitters leave this field blank when a patient pay amount is not available and only provide a value of zero when the data were available, but there was no payment. This field, like the other payment fields, has two implied decimal places, so the value of ‘000’ will be interpreted as a payment of $0.00. MHDO expects that not all data submitters will have access to patient pay information in contrast to the other payment fields. We are making it clear that submitters should leave this field blank in this situation.</w:t>
      </w:r>
      <w:r w:rsidR="00F27C16" w:rsidRPr="00E76403" w:rsidDel="00F27C16">
        <w:rPr>
          <w:rFonts w:cstheme="minorHAnsi"/>
          <w:sz w:val="24"/>
          <w:szCs w:val="24"/>
        </w:rPr>
        <w:t xml:space="preserve"> </w:t>
      </w:r>
    </w:p>
    <w:p w14:paraId="07B349B9" w14:textId="75DE4649" w:rsidR="006A4187" w:rsidRPr="00E76403" w:rsidRDefault="006A4187" w:rsidP="003F2BB9">
      <w:pPr>
        <w:jc w:val="both"/>
        <w:rPr>
          <w:rFonts w:cstheme="minorHAnsi"/>
          <w:sz w:val="24"/>
          <w:szCs w:val="24"/>
        </w:rPr>
      </w:pPr>
      <w:r w:rsidRPr="00E76403">
        <w:rPr>
          <w:rFonts w:cstheme="minorHAnsi"/>
          <w:b/>
          <w:bCs/>
          <w:sz w:val="24"/>
          <w:szCs w:val="24"/>
        </w:rPr>
        <w:t xml:space="preserve">Recommended Board Action:  </w:t>
      </w:r>
      <w:r w:rsidRPr="00E76403">
        <w:rPr>
          <w:rFonts w:cstheme="minorHAnsi"/>
          <w:sz w:val="24"/>
          <w:szCs w:val="24"/>
        </w:rPr>
        <w:t>None</w:t>
      </w:r>
    </w:p>
    <w:p w14:paraId="7250F6E3" w14:textId="77777777" w:rsidR="00961852" w:rsidRDefault="00961852" w:rsidP="003F2BB9">
      <w:pPr>
        <w:spacing w:before="0"/>
        <w:jc w:val="both"/>
        <w:rPr>
          <w:rFonts w:cstheme="minorHAnsi"/>
          <w:b/>
          <w:bCs/>
          <w:sz w:val="24"/>
          <w:szCs w:val="24"/>
          <w:u w:val="single"/>
        </w:rPr>
      </w:pPr>
    </w:p>
    <w:p w14:paraId="27AEAD6D" w14:textId="0731FC5B" w:rsidR="00587958" w:rsidRPr="008E4092" w:rsidRDefault="00587958" w:rsidP="003F2BB9">
      <w:pPr>
        <w:pStyle w:val="ListParagraph"/>
        <w:numPr>
          <w:ilvl w:val="0"/>
          <w:numId w:val="30"/>
        </w:numPr>
        <w:spacing w:before="0"/>
        <w:jc w:val="both"/>
        <w:rPr>
          <w:rFonts w:cstheme="minorHAnsi"/>
          <w:b/>
          <w:bCs/>
          <w:sz w:val="24"/>
          <w:szCs w:val="24"/>
          <w:u w:val="single"/>
        </w:rPr>
      </w:pPr>
      <w:r w:rsidRPr="008E4092">
        <w:rPr>
          <w:rFonts w:cstheme="minorHAnsi"/>
          <w:b/>
          <w:bCs/>
          <w:sz w:val="24"/>
          <w:szCs w:val="24"/>
          <w:u w:val="single"/>
        </w:rPr>
        <w:t>Substance Abuse Disorder Pharmacy Claims File specifications – Appendix H-</w:t>
      </w:r>
      <w:r w:rsidRPr="008E4092">
        <w:rPr>
          <w:rFonts w:cstheme="minorHAnsi"/>
          <w:sz w:val="24"/>
          <w:szCs w:val="24"/>
        </w:rPr>
        <w:t>MHDO does not define the National Standard format for identification of SUD products to include to ensure consistency among carriers.</w:t>
      </w:r>
      <w:r w:rsidR="006A4187" w:rsidRPr="008E4092">
        <w:rPr>
          <w:rFonts w:cstheme="minorHAnsi"/>
          <w:sz w:val="24"/>
          <w:szCs w:val="24"/>
        </w:rPr>
        <w:t xml:space="preserve">  </w:t>
      </w:r>
      <w:r w:rsidRPr="008E4092">
        <w:rPr>
          <w:rFonts w:cstheme="minorHAnsi"/>
          <w:sz w:val="24"/>
          <w:szCs w:val="24"/>
        </w:rPr>
        <w:t xml:space="preserve">Example:  Should the American Hospital Formulary System (AHFS) designation codes be used?  </w:t>
      </w:r>
    </w:p>
    <w:p w14:paraId="733FEBF6" w14:textId="77777777" w:rsidR="00587958" w:rsidRPr="00E76403" w:rsidRDefault="00587958" w:rsidP="003F2BB9">
      <w:pPr>
        <w:pStyle w:val="ListParagraph"/>
        <w:numPr>
          <w:ilvl w:val="0"/>
          <w:numId w:val="26"/>
        </w:numPr>
        <w:spacing w:before="0"/>
        <w:jc w:val="both"/>
        <w:rPr>
          <w:rFonts w:cstheme="minorHAnsi"/>
          <w:sz w:val="24"/>
          <w:szCs w:val="24"/>
        </w:rPr>
      </w:pPr>
      <w:r w:rsidRPr="00E76403">
        <w:rPr>
          <w:rFonts w:cstheme="minorHAnsi"/>
          <w:sz w:val="24"/>
          <w:szCs w:val="24"/>
        </w:rPr>
        <w:t>280812 – Opiate Partial Agonists</w:t>
      </w:r>
    </w:p>
    <w:p w14:paraId="764C3380" w14:textId="77777777" w:rsidR="00587958" w:rsidRPr="00E76403" w:rsidRDefault="00587958" w:rsidP="003F2BB9">
      <w:pPr>
        <w:pStyle w:val="ListParagraph"/>
        <w:numPr>
          <w:ilvl w:val="0"/>
          <w:numId w:val="26"/>
        </w:numPr>
        <w:spacing w:before="0"/>
        <w:jc w:val="both"/>
        <w:rPr>
          <w:rFonts w:cstheme="minorHAnsi"/>
          <w:sz w:val="24"/>
          <w:szCs w:val="24"/>
        </w:rPr>
      </w:pPr>
      <w:r w:rsidRPr="00E76403">
        <w:rPr>
          <w:rFonts w:cstheme="minorHAnsi"/>
          <w:sz w:val="24"/>
          <w:szCs w:val="24"/>
        </w:rPr>
        <w:t>281000 – Opiate Antagonists</w:t>
      </w:r>
    </w:p>
    <w:p w14:paraId="6460AE82" w14:textId="77777777" w:rsidR="00587958" w:rsidRPr="00E76403" w:rsidRDefault="00587958" w:rsidP="003F2BB9">
      <w:pPr>
        <w:pStyle w:val="ListParagraph"/>
        <w:numPr>
          <w:ilvl w:val="0"/>
          <w:numId w:val="26"/>
        </w:numPr>
        <w:spacing w:before="0"/>
        <w:jc w:val="both"/>
        <w:rPr>
          <w:rFonts w:cstheme="minorHAnsi"/>
          <w:sz w:val="24"/>
          <w:szCs w:val="24"/>
        </w:rPr>
      </w:pPr>
      <w:r w:rsidRPr="00E76403">
        <w:rPr>
          <w:rFonts w:cstheme="minorHAnsi"/>
          <w:sz w:val="24"/>
          <w:szCs w:val="24"/>
        </w:rPr>
        <w:t>289200 – Central Nervous System Agents Misc</w:t>
      </w:r>
    </w:p>
    <w:p w14:paraId="6C13988D" w14:textId="38134D83" w:rsidR="00587958" w:rsidRPr="00E76403" w:rsidRDefault="00587958" w:rsidP="003F2BB9">
      <w:pPr>
        <w:pStyle w:val="ListParagraph"/>
        <w:numPr>
          <w:ilvl w:val="0"/>
          <w:numId w:val="26"/>
        </w:numPr>
        <w:spacing w:before="0"/>
        <w:jc w:val="both"/>
        <w:rPr>
          <w:rFonts w:cstheme="minorHAnsi"/>
          <w:sz w:val="24"/>
          <w:szCs w:val="24"/>
        </w:rPr>
      </w:pPr>
      <w:r w:rsidRPr="00E76403">
        <w:rPr>
          <w:rFonts w:cstheme="minorHAnsi"/>
          <w:sz w:val="24"/>
          <w:szCs w:val="24"/>
        </w:rPr>
        <w:t>920400 – Alcohol Deterrents</w:t>
      </w:r>
    </w:p>
    <w:p w14:paraId="2742ACA4" w14:textId="77777777" w:rsidR="00CC0493" w:rsidRDefault="00F7510D" w:rsidP="003F2BB9">
      <w:pPr>
        <w:jc w:val="both"/>
        <w:rPr>
          <w:rFonts w:cstheme="minorHAnsi"/>
          <w:sz w:val="24"/>
          <w:szCs w:val="24"/>
        </w:rPr>
      </w:pPr>
      <w:r w:rsidRPr="00E76403">
        <w:rPr>
          <w:rFonts w:cstheme="minorHAnsi"/>
          <w:b/>
          <w:bCs/>
          <w:sz w:val="24"/>
          <w:szCs w:val="24"/>
        </w:rPr>
        <w:t>MHDO Staff Response</w:t>
      </w:r>
      <w:r w:rsidRPr="00E76403">
        <w:rPr>
          <w:rFonts w:cstheme="minorHAnsi"/>
          <w:sz w:val="24"/>
          <w:szCs w:val="24"/>
        </w:rPr>
        <w:t xml:space="preserve">:  </w:t>
      </w:r>
      <w:r w:rsidR="00E4519D">
        <w:rPr>
          <w:rFonts w:cstheme="minorHAnsi"/>
          <w:sz w:val="24"/>
          <w:szCs w:val="24"/>
        </w:rPr>
        <w:t xml:space="preserve">As outlined in a response above, </w:t>
      </w:r>
      <w:r w:rsidR="00E4519D" w:rsidRPr="00E4519D">
        <w:rPr>
          <w:rFonts w:cstheme="minorHAnsi"/>
          <w:sz w:val="24"/>
          <w:szCs w:val="24"/>
        </w:rPr>
        <w:t>MHDO is not aware of a national standard that would be suitable for the purpose of reporting SUD data as defined in Chapter 243. While information such as American Hospital Formulary System (AFHS) designation codes can be useful for some purposes such as determining drug classes and whether a drug is brand or generic, they do not provide the comprehensive coverage of all codes that are in use or address issues such as the use of non-standard codes. Thus, reliance on a source like this for payor-level filtering or flagging could contribute to a gap in reporting. At this time</w:t>
      </w:r>
      <w:r w:rsidR="002F2FA7">
        <w:rPr>
          <w:rFonts w:cstheme="minorHAnsi"/>
          <w:sz w:val="24"/>
          <w:szCs w:val="24"/>
        </w:rPr>
        <w:t xml:space="preserve">, </w:t>
      </w:r>
      <w:r w:rsidR="00E4519D" w:rsidRPr="00E4519D">
        <w:rPr>
          <w:rFonts w:cstheme="minorHAnsi"/>
          <w:sz w:val="24"/>
          <w:szCs w:val="24"/>
        </w:rPr>
        <w:t>we believe allowing data submitters to flag 42 CFR Part 2 SUD claims based upon their internal processes helps ensure that their data submissions reflect the full range of variation in the identification of these claims.</w:t>
      </w:r>
    </w:p>
    <w:p w14:paraId="1856DA79" w14:textId="1333C2AA" w:rsidR="00F7510D" w:rsidRPr="00AA271E" w:rsidRDefault="00F7510D" w:rsidP="00AA271E">
      <w:pPr>
        <w:jc w:val="both"/>
        <w:rPr>
          <w:rFonts w:cstheme="minorHAnsi"/>
          <w:sz w:val="24"/>
          <w:szCs w:val="24"/>
        </w:rPr>
      </w:pPr>
      <w:r w:rsidRPr="00E76403">
        <w:rPr>
          <w:rFonts w:cstheme="minorHAnsi"/>
          <w:sz w:val="24"/>
          <w:szCs w:val="24"/>
        </w:rPr>
        <w:t xml:space="preserve"> </w:t>
      </w:r>
      <w:r w:rsidRPr="00E76403">
        <w:rPr>
          <w:rFonts w:cstheme="minorHAnsi"/>
          <w:b/>
          <w:bCs/>
          <w:sz w:val="24"/>
          <w:szCs w:val="24"/>
        </w:rPr>
        <w:t xml:space="preserve">Recommended Board Action:  </w:t>
      </w:r>
      <w:r w:rsidRPr="00E76403">
        <w:rPr>
          <w:rFonts w:cstheme="minorHAnsi"/>
          <w:sz w:val="24"/>
          <w:szCs w:val="24"/>
        </w:rPr>
        <w:t>None</w:t>
      </w:r>
    </w:p>
    <w:p w14:paraId="0E975B4D" w14:textId="77777777" w:rsidR="00F7510D" w:rsidRPr="00E76403" w:rsidRDefault="00F7510D" w:rsidP="003F2BB9">
      <w:pPr>
        <w:spacing w:before="0"/>
        <w:jc w:val="both"/>
        <w:rPr>
          <w:rFonts w:cstheme="minorHAnsi"/>
          <w:sz w:val="24"/>
          <w:szCs w:val="24"/>
        </w:rPr>
      </w:pPr>
    </w:p>
    <w:p w14:paraId="73E55F2B" w14:textId="453223C2" w:rsidR="00587958" w:rsidRPr="00E76403" w:rsidRDefault="00587958" w:rsidP="003F2BB9">
      <w:pPr>
        <w:pStyle w:val="ListParagraph"/>
        <w:numPr>
          <w:ilvl w:val="0"/>
          <w:numId w:val="30"/>
        </w:numPr>
        <w:spacing w:before="0"/>
        <w:jc w:val="both"/>
        <w:rPr>
          <w:rFonts w:cstheme="minorHAnsi"/>
          <w:sz w:val="24"/>
          <w:szCs w:val="24"/>
        </w:rPr>
      </w:pPr>
      <w:r w:rsidRPr="00E76403">
        <w:rPr>
          <w:rFonts w:cstheme="minorHAnsi"/>
          <w:sz w:val="24"/>
          <w:szCs w:val="24"/>
        </w:rPr>
        <w:t>SP018 – Pharmacy Number (page 127)</w:t>
      </w:r>
      <w:r w:rsidR="00F7510D" w:rsidRPr="00E76403">
        <w:rPr>
          <w:rFonts w:cstheme="minorHAnsi"/>
          <w:sz w:val="24"/>
          <w:szCs w:val="24"/>
        </w:rPr>
        <w:t xml:space="preserve">.  </w:t>
      </w:r>
      <w:r w:rsidRPr="00E76403">
        <w:rPr>
          <w:rFonts w:cstheme="minorHAnsi"/>
          <w:sz w:val="24"/>
          <w:szCs w:val="24"/>
        </w:rPr>
        <w:t>Description states “Payer assigned pharmacy number” – If a Payer doesn’t assign a</w:t>
      </w:r>
      <w:r w:rsidRPr="00E76403">
        <w:rPr>
          <w:rFonts w:cstheme="minorHAnsi"/>
          <w:b/>
          <w:bCs/>
          <w:sz w:val="24"/>
          <w:szCs w:val="24"/>
        </w:rPr>
        <w:t xml:space="preserve"> </w:t>
      </w:r>
      <w:r w:rsidRPr="00E76403">
        <w:rPr>
          <w:rFonts w:cstheme="minorHAnsi"/>
          <w:sz w:val="24"/>
          <w:szCs w:val="24"/>
        </w:rPr>
        <w:t>pharmacy number, should the field be left blank or use the same number as SP021 – NPI number?</w:t>
      </w:r>
    </w:p>
    <w:p w14:paraId="2C8993AF" w14:textId="1C18CD5E" w:rsidR="00F7510D" w:rsidRPr="00E76403" w:rsidRDefault="00F7510D" w:rsidP="003F2BB9">
      <w:pPr>
        <w:spacing w:line="252" w:lineRule="auto"/>
        <w:jc w:val="both"/>
        <w:rPr>
          <w:rFonts w:cstheme="minorHAnsi"/>
          <w:sz w:val="24"/>
          <w:szCs w:val="24"/>
        </w:rPr>
      </w:pPr>
      <w:r w:rsidRPr="00E76403">
        <w:rPr>
          <w:rFonts w:cstheme="minorHAnsi"/>
          <w:b/>
          <w:bCs/>
          <w:sz w:val="24"/>
          <w:szCs w:val="24"/>
        </w:rPr>
        <w:t>MHDO Staff Response:</w:t>
      </w:r>
      <w:r w:rsidRPr="00E76403">
        <w:rPr>
          <w:rFonts w:cstheme="minorHAnsi"/>
          <w:sz w:val="24"/>
          <w:szCs w:val="24"/>
        </w:rPr>
        <w:t xml:space="preserve">  </w:t>
      </w:r>
      <w:r w:rsidR="001610E4" w:rsidRPr="00304E27">
        <w:rPr>
          <w:rFonts w:cstheme="minorHAnsi"/>
          <w:sz w:val="24"/>
          <w:szCs w:val="24"/>
        </w:rPr>
        <w:t>If the MHDO Board adopts items 6-9 above</w:t>
      </w:r>
      <w:r w:rsidR="001610E4">
        <w:rPr>
          <w:rFonts w:cstheme="minorHAnsi"/>
          <w:sz w:val="24"/>
          <w:szCs w:val="24"/>
        </w:rPr>
        <w:t xml:space="preserve"> in the summary/justification section of this document</w:t>
      </w:r>
      <w:r w:rsidR="001610E4" w:rsidRPr="00304E27">
        <w:rPr>
          <w:rFonts w:cstheme="minorHAnsi"/>
          <w:sz w:val="24"/>
          <w:szCs w:val="24"/>
        </w:rPr>
        <w:t>, data element SP0</w:t>
      </w:r>
      <w:r w:rsidR="001610E4">
        <w:rPr>
          <w:rFonts w:cstheme="minorHAnsi"/>
          <w:sz w:val="24"/>
          <w:szCs w:val="24"/>
        </w:rPr>
        <w:t>18</w:t>
      </w:r>
      <w:r w:rsidR="001610E4" w:rsidRPr="00304E27">
        <w:rPr>
          <w:rFonts w:cstheme="minorHAnsi"/>
          <w:sz w:val="24"/>
          <w:szCs w:val="24"/>
        </w:rPr>
        <w:t xml:space="preserve"> will not exist. However, the question is relevant to</w:t>
      </w:r>
      <w:r w:rsidR="001610E4">
        <w:rPr>
          <w:rFonts w:cstheme="minorHAnsi"/>
          <w:sz w:val="24"/>
          <w:szCs w:val="24"/>
        </w:rPr>
        <w:t xml:space="preserve"> </w:t>
      </w:r>
      <w:r w:rsidR="004B517D">
        <w:rPr>
          <w:rFonts w:cstheme="minorHAnsi"/>
          <w:sz w:val="24"/>
          <w:szCs w:val="24"/>
        </w:rPr>
        <w:t xml:space="preserve">data element </w:t>
      </w:r>
      <w:r w:rsidR="001610E4">
        <w:rPr>
          <w:rFonts w:cstheme="minorHAnsi"/>
          <w:sz w:val="24"/>
          <w:szCs w:val="24"/>
        </w:rPr>
        <w:t>PC018</w:t>
      </w:r>
      <w:r w:rsidR="004B517D">
        <w:rPr>
          <w:rFonts w:cstheme="minorHAnsi"/>
          <w:sz w:val="24"/>
          <w:szCs w:val="24"/>
        </w:rPr>
        <w:t xml:space="preserve">.  </w:t>
      </w:r>
      <w:r w:rsidR="001610E4" w:rsidRPr="00E76403">
        <w:rPr>
          <w:rFonts w:cstheme="minorHAnsi"/>
          <w:sz w:val="24"/>
          <w:szCs w:val="24"/>
        </w:rPr>
        <w:t xml:space="preserve"> </w:t>
      </w:r>
      <w:r w:rsidRPr="00E76403">
        <w:rPr>
          <w:rFonts w:cstheme="minorHAnsi"/>
          <w:sz w:val="24"/>
          <w:szCs w:val="24"/>
        </w:rPr>
        <w:t>If a payor does not assign pharmacy numbers and</w:t>
      </w:r>
      <w:r w:rsidR="004B517D">
        <w:rPr>
          <w:rFonts w:cstheme="minorHAnsi"/>
          <w:sz w:val="24"/>
          <w:szCs w:val="24"/>
        </w:rPr>
        <w:t xml:space="preserve"> data element </w:t>
      </w:r>
      <w:r w:rsidR="004B517D" w:rsidRPr="00E76403">
        <w:rPr>
          <w:rFonts w:cstheme="minorHAnsi"/>
          <w:sz w:val="24"/>
          <w:szCs w:val="24"/>
        </w:rPr>
        <w:t>PC</w:t>
      </w:r>
      <w:r w:rsidRPr="00E76403">
        <w:rPr>
          <w:rFonts w:cstheme="minorHAnsi"/>
          <w:sz w:val="24"/>
          <w:szCs w:val="24"/>
        </w:rPr>
        <w:t xml:space="preserve">021 contains the NPI, then </w:t>
      </w:r>
      <w:r w:rsidR="004B517D">
        <w:rPr>
          <w:rFonts w:cstheme="minorHAnsi"/>
          <w:sz w:val="24"/>
          <w:szCs w:val="24"/>
        </w:rPr>
        <w:t xml:space="preserve">data element </w:t>
      </w:r>
      <w:r w:rsidRPr="00E76403">
        <w:rPr>
          <w:rFonts w:cstheme="minorHAnsi"/>
          <w:sz w:val="24"/>
          <w:szCs w:val="24"/>
        </w:rPr>
        <w:t xml:space="preserve">PC018 should be left blank. </w:t>
      </w:r>
    </w:p>
    <w:p w14:paraId="1874699F" w14:textId="299D5EE7" w:rsidR="00F7510D" w:rsidRPr="00E76403" w:rsidRDefault="00F7510D" w:rsidP="003F2BB9">
      <w:pPr>
        <w:spacing w:line="252" w:lineRule="auto"/>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None</w:t>
      </w:r>
    </w:p>
    <w:p w14:paraId="53BB556B" w14:textId="77777777" w:rsidR="00F7510D" w:rsidRPr="00E76403" w:rsidRDefault="00F7510D" w:rsidP="003F2BB9">
      <w:pPr>
        <w:spacing w:before="0"/>
        <w:jc w:val="both"/>
        <w:rPr>
          <w:rFonts w:cstheme="minorHAnsi"/>
          <w:sz w:val="24"/>
          <w:szCs w:val="24"/>
        </w:rPr>
      </w:pPr>
    </w:p>
    <w:p w14:paraId="4180F0C7" w14:textId="476033E0" w:rsidR="00587958" w:rsidRPr="00E76403" w:rsidRDefault="00587958" w:rsidP="003F2BB9">
      <w:pPr>
        <w:pStyle w:val="ListParagraph"/>
        <w:numPr>
          <w:ilvl w:val="0"/>
          <w:numId w:val="30"/>
        </w:numPr>
        <w:spacing w:before="0"/>
        <w:jc w:val="both"/>
        <w:rPr>
          <w:rFonts w:cstheme="minorHAnsi"/>
          <w:sz w:val="24"/>
          <w:szCs w:val="24"/>
        </w:rPr>
      </w:pPr>
      <w:r w:rsidRPr="00E76403">
        <w:rPr>
          <w:rFonts w:cstheme="minorHAnsi"/>
          <w:sz w:val="24"/>
          <w:szCs w:val="24"/>
        </w:rPr>
        <w:t>Description states the “AHFS number is acceptable which is the American Hospital Formulary System” which doesn’t assign pharmacy numbers.  Did MHDO mean the National Association of Boards of Pharmacy (NABP) 7-digit number?  Note:  the NCPDP D.0 version uses the pharmacy NPI number in the transmission and not the NABP.</w:t>
      </w:r>
    </w:p>
    <w:p w14:paraId="4DABE9A5" w14:textId="77777777" w:rsidR="00F7510D" w:rsidRPr="00E76403" w:rsidRDefault="00F7510D" w:rsidP="003F2BB9">
      <w:pPr>
        <w:spacing w:before="0"/>
        <w:jc w:val="both"/>
        <w:rPr>
          <w:rFonts w:cstheme="minorHAnsi"/>
          <w:b/>
          <w:bCs/>
          <w:sz w:val="24"/>
          <w:szCs w:val="24"/>
        </w:rPr>
      </w:pPr>
    </w:p>
    <w:p w14:paraId="07B9D9B2" w14:textId="558DEDDE" w:rsidR="00F7510D" w:rsidRPr="00E76403" w:rsidRDefault="00F7510D" w:rsidP="003F2BB9">
      <w:pPr>
        <w:spacing w:before="0"/>
        <w:jc w:val="both"/>
        <w:rPr>
          <w:rFonts w:cstheme="minorHAnsi"/>
          <w:sz w:val="24"/>
          <w:szCs w:val="24"/>
        </w:rPr>
      </w:pPr>
      <w:r w:rsidRPr="00E76403">
        <w:rPr>
          <w:rFonts w:cstheme="minorHAnsi"/>
          <w:b/>
          <w:bCs/>
          <w:sz w:val="24"/>
          <w:szCs w:val="24"/>
        </w:rPr>
        <w:t>MHDO Staff Response:</w:t>
      </w:r>
      <w:r w:rsidRPr="00E76403">
        <w:rPr>
          <w:rFonts w:cstheme="minorHAnsi"/>
          <w:sz w:val="24"/>
          <w:szCs w:val="24"/>
        </w:rPr>
        <w:t xml:space="preserve"> </w:t>
      </w:r>
      <w:r w:rsidR="002751FA" w:rsidRPr="00304E27">
        <w:rPr>
          <w:rFonts w:cstheme="minorHAnsi"/>
          <w:sz w:val="24"/>
          <w:szCs w:val="24"/>
        </w:rPr>
        <w:t>If the MHDO Board adopts items 6-9 above</w:t>
      </w:r>
      <w:r w:rsidR="002751FA">
        <w:rPr>
          <w:rFonts w:cstheme="minorHAnsi"/>
          <w:sz w:val="24"/>
          <w:szCs w:val="24"/>
        </w:rPr>
        <w:t xml:space="preserve"> in the summary/justification section of this document</w:t>
      </w:r>
      <w:r w:rsidR="002751FA" w:rsidRPr="00304E27">
        <w:rPr>
          <w:rFonts w:cstheme="minorHAnsi"/>
          <w:sz w:val="24"/>
          <w:szCs w:val="24"/>
        </w:rPr>
        <w:t>, data element SP0</w:t>
      </w:r>
      <w:r w:rsidR="002751FA">
        <w:rPr>
          <w:rFonts w:cstheme="minorHAnsi"/>
          <w:sz w:val="24"/>
          <w:szCs w:val="24"/>
        </w:rPr>
        <w:t>18</w:t>
      </w:r>
      <w:r w:rsidR="002751FA" w:rsidRPr="00304E27">
        <w:rPr>
          <w:rFonts w:cstheme="minorHAnsi"/>
          <w:sz w:val="24"/>
          <w:szCs w:val="24"/>
        </w:rPr>
        <w:t xml:space="preserve"> will not exist. However, the question is relevant to</w:t>
      </w:r>
      <w:r w:rsidR="002751FA">
        <w:rPr>
          <w:rFonts w:cstheme="minorHAnsi"/>
          <w:sz w:val="24"/>
          <w:szCs w:val="24"/>
        </w:rPr>
        <w:t xml:space="preserve"> data element PC018.  </w:t>
      </w:r>
      <w:r w:rsidR="002751FA" w:rsidRPr="00E76403">
        <w:rPr>
          <w:rFonts w:cstheme="minorHAnsi"/>
          <w:sz w:val="24"/>
          <w:szCs w:val="24"/>
        </w:rPr>
        <w:t xml:space="preserve"> If a payor does not assign pharmacy numbers and</w:t>
      </w:r>
      <w:r w:rsidR="002751FA">
        <w:rPr>
          <w:rFonts w:cstheme="minorHAnsi"/>
          <w:sz w:val="24"/>
          <w:szCs w:val="24"/>
        </w:rPr>
        <w:t xml:space="preserve"> data element </w:t>
      </w:r>
      <w:r w:rsidR="002751FA" w:rsidRPr="00E76403">
        <w:rPr>
          <w:rFonts w:cstheme="minorHAnsi"/>
          <w:sz w:val="24"/>
          <w:szCs w:val="24"/>
        </w:rPr>
        <w:t xml:space="preserve">PC021 contains the NPI, then </w:t>
      </w:r>
      <w:r w:rsidR="002751FA">
        <w:rPr>
          <w:rFonts w:cstheme="minorHAnsi"/>
          <w:sz w:val="24"/>
          <w:szCs w:val="24"/>
        </w:rPr>
        <w:t xml:space="preserve">data element </w:t>
      </w:r>
      <w:r w:rsidR="002751FA" w:rsidRPr="00E76403">
        <w:rPr>
          <w:rFonts w:cstheme="minorHAnsi"/>
          <w:sz w:val="24"/>
          <w:szCs w:val="24"/>
        </w:rPr>
        <w:t>PC018 should be left blank</w:t>
      </w:r>
      <w:r w:rsidR="002F2FA7">
        <w:rPr>
          <w:rFonts w:cstheme="minorHAnsi"/>
          <w:sz w:val="24"/>
          <w:szCs w:val="24"/>
        </w:rPr>
        <w:t>.</w:t>
      </w:r>
    </w:p>
    <w:p w14:paraId="4A3A7B79" w14:textId="409FB61C" w:rsidR="00F7510D" w:rsidRPr="00E76403" w:rsidRDefault="00F7510D" w:rsidP="003F2BB9">
      <w:pPr>
        <w:spacing w:before="0"/>
        <w:jc w:val="both"/>
        <w:rPr>
          <w:rFonts w:cstheme="minorHAnsi"/>
          <w:sz w:val="24"/>
          <w:szCs w:val="24"/>
        </w:rPr>
      </w:pPr>
    </w:p>
    <w:p w14:paraId="4A1A3241" w14:textId="0ECFCE60" w:rsidR="00F7510D" w:rsidRPr="00E76403" w:rsidRDefault="00F7510D"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Pr="006373DD">
        <w:rPr>
          <w:rFonts w:cstheme="minorHAnsi"/>
          <w:sz w:val="24"/>
          <w:szCs w:val="24"/>
        </w:rPr>
        <w:t>None</w:t>
      </w:r>
    </w:p>
    <w:p w14:paraId="0AA1DB63" w14:textId="77777777" w:rsidR="00587958" w:rsidRPr="00E76403" w:rsidRDefault="00587958" w:rsidP="003F2BB9">
      <w:pPr>
        <w:spacing w:before="0"/>
        <w:jc w:val="both"/>
        <w:rPr>
          <w:rFonts w:cstheme="minorHAnsi"/>
          <w:sz w:val="24"/>
          <w:szCs w:val="24"/>
        </w:rPr>
      </w:pPr>
    </w:p>
    <w:p w14:paraId="0BF98D00" w14:textId="6C290680" w:rsidR="00AB3DAE" w:rsidRPr="00E76403" w:rsidRDefault="00587958" w:rsidP="003F2BB9">
      <w:pPr>
        <w:pStyle w:val="ListParagraph"/>
        <w:numPr>
          <w:ilvl w:val="0"/>
          <w:numId w:val="30"/>
        </w:numPr>
        <w:spacing w:before="0"/>
        <w:jc w:val="both"/>
        <w:rPr>
          <w:rFonts w:cstheme="minorHAnsi"/>
          <w:sz w:val="24"/>
          <w:szCs w:val="24"/>
        </w:rPr>
      </w:pPr>
      <w:r w:rsidRPr="00E76403">
        <w:rPr>
          <w:rFonts w:cstheme="minorHAnsi"/>
          <w:sz w:val="24"/>
          <w:szCs w:val="24"/>
        </w:rPr>
        <w:t>SP038 – Postage Amount – if postage fees are not charged, would field be left blank or fill with “000”?</w:t>
      </w:r>
      <w:r w:rsidR="0051204F" w:rsidRPr="00E76403">
        <w:rPr>
          <w:rFonts w:cstheme="minorHAnsi"/>
          <w:sz w:val="24"/>
          <w:szCs w:val="24"/>
        </w:rPr>
        <w:t xml:space="preserve"> </w:t>
      </w:r>
    </w:p>
    <w:p w14:paraId="277C5FD3" w14:textId="77777777" w:rsidR="00AB3DAE" w:rsidRPr="00E76403" w:rsidRDefault="00AB3DAE" w:rsidP="003F2BB9">
      <w:pPr>
        <w:spacing w:before="0"/>
        <w:jc w:val="both"/>
        <w:rPr>
          <w:rFonts w:cstheme="minorHAnsi"/>
          <w:b/>
          <w:bCs/>
          <w:sz w:val="24"/>
          <w:szCs w:val="24"/>
        </w:rPr>
      </w:pPr>
    </w:p>
    <w:p w14:paraId="1CF22D55" w14:textId="526EBA83" w:rsidR="00AB3DAE" w:rsidRPr="00E76403" w:rsidRDefault="00AB3DAE" w:rsidP="003F2BB9">
      <w:pPr>
        <w:spacing w:before="0"/>
        <w:jc w:val="both"/>
        <w:rPr>
          <w:rFonts w:cstheme="minorHAnsi"/>
          <w:b/>
          <w:bCs/>
          <w:sz w:val="24"/>
          <w:szCs w:val="24"/>
        </w:rPr>
      </w:pPr>
      <w:r w:rsidRPr="00E76403">
        <w:rPr>
          <w:rFonts w:cstheme="minorHAnsi"/>
          <w:b/>
          <w:bCs/>
          <w:sz w:val="24"/>
          <w:szCs w:val="24"/>
        </w:rPr>
        <w:t>MHDO Staff Response:</w:t>
      </w:r>
      <w:r w:rsidR="00F7510D" w:rsidRPr="00E76403">
        <w:rPr>
          <w:rFonts w:cstheme="minorHAnsi"/>
          <w:b/>
          <w:bCs/>
          <w:sz w:val="24"/>
          <w:szCs w:val="24"/>
        </w:rPr>
        <w:t xml:space="preserve">  </w:t>
      </w:r>
      <w:r w:rsidR="002E6F1D" w:rsidRPr="00304E27">
        <w:rPr>
          <w:rFonts w:cstheme="minorHAnsi"/>
          <w:sz w:val="24"/>
          <w:szCs w:val="24"/>
        </w:rPr>
        <w:t>If the MHDO Board adopts items 6-9 above</w:t>
      </w:r>
      <w:r w:rsidR="00362980">
        <w:rPr>
          <w:rFonts w:cstheme="minorHAnsi"/>
          <w:sz w:val="24"/>
          <w:szCs w:val="24"/>
        </w:rPr>
        <w:t xml:space="preserve"> in the summary/justification section of this document</w:t>
      </w:r>
      <w:r w:rsidR="002E6F1D" w:rsidRPr="00304E27">
        <w:rPr>
          <w:rFonts w:cstheme="minorHAnsi"/>
          <w:sz w:val="24"/>
          <w:szCs w:val="24"/>
        </w:rPr>
        <w:t>, data element SP038 will not exist. However, the question is relevant to PC038</w:t>
      </w:r>
      <w:r w:rsidR="00362980">
        <w:rPr>
          <w:rFonts w:cstheme="minorHAnsi"/>
          <w:sz w:val="24"/>
          <w:szCs w:val="24"/>
        </w:rPr>
        <w:t>_Postage Amount</w:t>
      </w:r>
      <w:r w:rsidR="002E6F1D" w:rsidRPr="00304E27">
        <w:rPr>
          <w:rFonts w:cstheme="minorHAnsi"/>
          <w:sz w:val="24"/>
          <w:szCs w:val="24"/>
        </w:rPr>
        <w:t xml:space="preserve">. </w:t>
      </w:r>
      <w:r w:rsidR="00800690">
        <w:rPr>
          <w:rFonts w:cstheme="minorHAnsi"/>
          <w:sz w:val="24"/>
          <w:szCs w:val="24"/>
        </w:rPr>
        <w:t>Since this field, like all of the payment fields, has two implied decimal places, the value ‘000’ will be interpreted as a postage amount of $0.00. This would be appropriate if there were no postage fees.</w:t>
      </w:r>
      <w:r w:rsidR="00304E27">
        <w:rPr>
          <w:rFonts w:cstheme="minorHAnsi"/>
          <w:b/>
          <w:bCs/>
          <w:sz w:val="24"/>
          <w:szCs w:val="24"/>
        </w:rPr>
        <w:t xml:space="preserve"> </w:t>
      </w:r>
    </w:p>
    <w:p w14:paraId="11C1E4EE" w14:textId="77777777" w:rsidR="00AB3DAE" w:rsidRPr="00E76403" w:rsidRDefault="00AB3DAE" w:rsidP="003F2BB9">
      <w:pPr>
        <w:spacing w:before="0"/>
        <w:jc w:val="both"/>
        <w:rPr>
          <w:rFonts w:cstheme="minorHAnsi"/>
          <w:sz w:val="24"/>
          <w:szCs w:val="24"/>
        </w:rPr>
      </w:pPr>
    </w:p>
    <w:p w14:paraId="56784A23" w14:textId="3EDCE6B0" w:rsidR="00AB3DAE" w:rsidRPr="00E76403" w:rsidRDefault="00AB3DAE" w:rsidP="003F2BB9">
      <w:pPr>
        <w:spacing w:before="0"/>
        <w:jc w:val="both"/>
        <w:rPr>
          <w:rFonts w:cstheme="minorHAnsi"/>
          <w:sz w:val="24"/>
          <w:szCs w:val="24"/>
        </w:rPr>
      </w:pPr>
      <w:r w:rsidRPr="00E76403">
        <w:rPr>
          <w:rFonts w:cstheme="minorHAnsi"/>
          <w:b/>
          <w:bCs/>
          <w:sz w:val="24"/>
          <w:szCs w:val="24"/>
        </w:rPr>
        <w:t>Recommended Board Action:</w:t>
      </w:r>
      <w:r w:rsidRPr="00E76403">
        <w:rPr>
          <w:rFonts w:cstheme="minorHAnsi"/>
          <w:sz w:val="24"/>
          <w:szCs w:val="24"/>
        </w:rPr>
        <w:t xml:space="preserve">  </w:t>
      </w:r>
      <w:r w:rsidR="00F7510D" w:rsidRPr="006373DD">
        <w:rPr>
          <w:rFonts w:cstheme="minorHAnsi"/>
          <w:sz w:val="24"/>
          <w:szCs w:val="24"/>
        </w:rPr>
        <w:t>None</w:t>
      </w:r>
    </w:p>
    <w:p w14:paraId="3CEA70EF" w14:textId="08FB52F3" w:rsidR="005562D9" w:rsidRPr="00E76403" w:rsidRDefault="005562D9" w:rsidP="003F2BB9">
      <w:pPr>
        <w:spacing w:before="0"/>
        <w:jc w:val="both"/>
        <w:rPr>
          <w:rFonts w:cstheme="minorHAnsi"/>
          <w:sz w:val="24"/>
          <w:szCs w:val="24"/>
        </w:rPr>
      </w:pPr>
    </w:p>
    <w:p w14:paraId="2CA9EAC0" w14:textId="6071AE1A" w:rsidR="005562D9" w:rsidRPr="00E76403" w:rsidRDefault="005562D9" w:rsidP="003F2BB9">
      <w:pPr>
        <w:pStyle w:val="ListParagraph"/>
        <w:numPr>
          <w:ilvl w:val="0"/>
          <w:numId w:val="9"/>
        </w:numPr>
        <w:spacing w:before="0"/>
        <w:jc w:val="both"/>
        <w:rPr>
          <w:rFonts w:cstheme="minorHAnsi"/>
          <w:b/>
          <w:bCs/>
          <w:sz w:val="24"/>
          <w:szCs w:val="24"/>
        </w:rPr>
      </w:pPr>
      <w:r w:rsidRPr="00E76403">
        <w:rPr>
          <w:rFonts w:cstheme="minorHAnsi"/>
          <w:b/>
          <w:bCs/>
          <w:sz w:val="24"/>
          <w:szCs w:val="24"/>
        </w:rPr>
        <w:t xml:space="preserve">Pharmaceutical Care Management Association (PCMA) submitted the following comment(s): </w:t>
      </w:r>
    </w:p>
    <w:p w14:paraId="2796DAED" w14:textId="77777777" w:rsidR="005562D9" w:rsidRPr="00E76403" w:rsidRDefault="005562D9" w:rsidP="003F2BB9">
      <w:pPr>
        <w:autoSpaceDE w:val="0"/>
        <w:autoSpaceDN w:val="0"/>
        <w:adjustRightInd w:val="0"/>
        <w:spacing w:before="0"/>
        <w:jc w:val="both"/>
        <w:rPr>
          <w:rFonts w:eastAsiaTheme="minorHAnsi" w:cstheme="minorHAnsi"/>
          <w:color w:val="000000"/>
          <w:sz w:val="24"/>
          <w:szCs w:val="24"/>
        </w:rPr>
      </w:pPr>
    </w:p>
    <w:p w14:paraId="61597CAE" w14:textId="77777777" w:rsidR="005562D9" w:rsidRPr="00E76403" w:rsidRDefault="005562D9" w:rsidP="003F2BB9">
      <w:pPr>
        <w:autoSpaceDE w:val="0"/>
        <w:autoSpaceDN w:val="0"/>
        <w:adjustRightInd w:val="0"/>
        <w:spacing w:before="0"/>
        <w:jc w:val="both"/>
        <w:rPr>
          <w:rFonts w:eastAsiaTheme="minorHAnsi" w:cstheme="minorHAnsi"/>
          <w:color w:val="000000"/>
          <w:sz w:val="24"/>
          <w:szCs w:val="24"/>
        </w:rPr>
      </w:pPr>
      <w:r w:rsidRPr="00E76403">
        <w:rPr>
          <w:rFonts w:eastAsiaTheme="minorHAnsi" w:cstheme="minorHAnsi"/>
          <w:color w:val="000000"/>
          <w:sz w:val="24"/>
          <w:szCs w:val="24"/>
        </w:rPr>
        <w:t xml:space="preserve"> </w:t>
      </w:r>
      <w:r w:rsidRPr="00E76403">
        <w:rPr>
          <w:rFonts w:eastAsiaTheme="minorHAnsi" w:cstheme="minorHAnsi"/>
          <w:b/>
          <w:bCs/>
          <w:i/>
          <w:iCs/>
          <w:color w:val="000000"/>
          <w:sz w:val="24"/>
          <w:szCs w:val="24"/>
        </w:rPr>
        <w:t xml:space="preserve">Pharmacy Benefit Manager Compensation </w:t>
      </w:r>
    </w:p>
    <w:p w14:paraId="4110FD19" w14:textId="35542AAD" w:rsidR="005562D9" w:rsidRPr="00520B67" w:rsidRDefault="005562D9" w:rsidP="003F2BB9">
      <w:pPr>
        <w:pStyle w:val="ListParagraph"/>
        <w:numPr>
          <w:ilvl w:val="0"/>
          <w:numId w:val="33"/>
        </w:numPr>
        <w:spacing w:before="0"/>
        <w:jc w:val="both"/>
        <w:rPr>
          <w:rFonts w:cstheme="minorHAnsi"/>
          <w:sz w:val="24"/>
          <w:szCs w:val="24"/>
        </w:rPr>
      </w:pPr>
      <w:r w:rsidRPr="00520B67">
        <w:rPr>
          <w:rFonts w:cstheme="minorHAnsi"/>
          <w:sz w:val="24"/>
          <w:szCs w:val="24"/>
        </w:rPr>
        <w:t xml:space="preserve">The Proposed Rules for Chapters 243 and 247 include a new definition for “Pharmacy Benefits Manager Compensation,” stating: </w:t>
      </w:r>
    </w:p>
    <w:p w14:paraId="43CA7269" w14:textId="604D3A61" w:rsidR="005562D9" w:rsidRPr="00E76403" w:rsidRDefault="00520B67" w:rsidP="003F2BB9">
      <w:pPr>
        <w:spacing w:before="0"/>
        <w:ind w:firstLine="360"/>
        <w:jc w:val="both"/>
        <w:rPr>
          <w:rFonts w:cstheme="minorHAnsi"/>
          <w:sz w:val="24"/>
          <w:szCs w:val="24"/>
        </w:rPr>
      </w:pPr>
      <w:r>
        <w:rPr>
          <w:rFonts w:cstheme="minorHAnsi"/>
          <w:sz w:val="24"/>
          <w:szCs w:val="24"/>
        </w:rPr>
        <w:tab/>
      </w:r>
      <w:r>
        <w:rPr>
          <w:rFonts w:cstheme="minorHAnsi"/>
          <w:sz w:val="24"/>
          <w:szCs w:val="24"/>
        </w:rPr>
        <w:tab/>
      </w:r>
      <w:r w:rsidR="005562D9" w:rsidRPr="00E76403">
        <w:rPr>
          <w:rFonts w:cstheme="minorHAnsi"/>
          <w:sz w:val="24"/>
          <w:szCs w:val="24"/>
        </w:rPr>
        <w:t xml:space="preserve">‘Pharmacy benefits manager compensation’ means the difference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562D9" w:rsidRPr="00E76403">
        <w:rPr>
          <w:rFonts w:cstheme="minorHAnsi"/>
          <w:sz w:val="24"/>
          <w:szCs w:val="24"/>
        </w:rPr>
        <w:t xml:space="preserve">between: </w:t>
      </w:r>
    </w:p>
    <w:p w14:paraId="4894072D" w14:textId="2E4F9ED2" w:rsidR="005562D9" w:rsidRPr="00E76403" w:rsidRDefault="00520B67" w:rsidP="003F2BB9">
      <w:pPr>
        <w:pStyle w:val="ListParagraph"/>
        <w:spacing w:before="0"/>
        <w:jc w:val="both"/>
        <w:rPr>
          <w:rFonts w:cstheme="minorHAnsi"/>
          <w:sz w:val="24"/>
          <w:szCs w:val="24"/>
        </w:rPr>
      </w:pPr>
      <w:r>
        <w:rPr>
          <w:rFonts w:cstheme="minorHAnsi"/>
          <w:sz w:val="24"/>
          <w:szCs w:val="24"/>
        </w:rPr>
        <w:tab/>
      </w:r>
      <w:r w:rsidR="005562D9" w:rsidRPr="00E76403">
        <w:rPr>
          <w:rFonts w:cstheme="minorHAnsi"/>
          <w:sz w:val="24"/>
          <w:szCs w:val="24"/>
        </w:rPr>
        <w:t xml:space="preserve">i. the value of payments made by a carrier to its pharmacy benefits </w:t>
      </w:r>
      <w:r>
        <w:rPr>
          <w:rFonts w:cstheme="minorHAnsi"/>
          <w:sz w:val="24"/>
          <w:szCs w:val="24"/>
        </w:rPr>
        <w:tab/>
      </w:r>
      <w:r w:rsidR="005562D9" w:rsidRPr="00E76403">
        <w:rPr>
          <w:rFonts w:cstheme="minorHAnsi"/>
          <w:sz w:val="24"/>
          <w:szCs w:val="24"/>
        </w:rPr>
        <w:t xml:space="preserve">manager, and </w:t>
      </w:r>
    </w:p>
    <w:p w14:paraId="71E42BCD" w14:textId="131BD88F" w:rsidR="005562D9" w:rsidRDefault="00520B67" w:rsidP="003F2BB9">
      <w:pPr>
        <w:pStyle w:val="ListParagraph"/>
        <w:spacing w:before="0"/>
        <w:jc w:val="both"/>
        <w:rPr>
          <w:rFonts w:cstheme="minorHAnsi"/>
          <w:sz w:val="24"/>
          <w:szCs w:val="24"/>
        </w:rPr>
      </w:pPr>
      <w:r>
        <w:rPr>
          <w:rFonts w:cstheme="minorHAnsi"/>
          <w:sz w:val="24"/>
          <w:szCs w:val="24"/>
        </w:rPr>
        <w:tab/>
      </w:r>
      <w:r w:rsidR="005562D9" w:rsidRPr="00E76403">
        <w:rPr>
          <w:rFonts w:cstheme="minorHAnsi"/>
          <w:sz w:val="24"/>
          <w:szCs w:val="24"/>
        </w:rPr>
        <w:t xml:space="preserve">ii. the value of payments made by the pharmacy benefits manager to </w:t>
      </w:r>
      <w:r>
        <w:rPr>
          <w:rFonts w:cstheme="minorHAnsi"/>
          <w:sz w:val="24"/>
          <w:szCs w:val="24"/>
        </w:rPr>
        <w:tab/>
      </w:r>
      <w:r w:rsidR="005562D9" w:rsidRPr="00E76403">
        <w:rPr>
          <w:rFonts w:cstheme="minorHAnsi"/>
          <w:sz w:val="24"/>
          <w:szCs w:val="24"/>
        </w:rPr>
        <w:t xml:space="preserve">dispensing pharmacies for the provision of prescription drugs or pharmacy </w:t>
      </w:r>
      <w:r>
        <w:rPr>
          <w:rFonts w:cstheme="minorHAnsi"/>
          <w:sz w:val="24"/>
          <w:szCs w:val="24"/>
        </w:rPr>
        <w:tab/>
      </w:r>
      <w:r w:rsidR="005562D9" w:rsidRPr="00E76403">
        <w:rPr>
          <w:rFonts w:cstheme="minorHAnsi"/>
          <w:sz w:val="24"/>
          <w:szCs w:val="24"/>
        </w:rPr>
        <w:t xml:space="preserve">services with regard to pharmacy benefits covered by the carrier. </w:t>
      </w:r>
    </w:p>
    <w:p w14:paraId="11C543AE" w14:textId="77777777" w:rsidR="00520B67" w:rsidRDefault="00520B67" w:rsidP="003F2BB9">
      <w:pPr>
        <w:spacing w:before="0"/>
        <w:ind w:left="360"/>
        <w:jc w:val="both"/>
        <w:rPr>
          <w:rFonts w:cstheme="minorHAnsi"/>
          <w:sz w:val="24"/>
          <w:szCs w:val="24"/>
        </w:rPr>
      </w:pPr>
    </w:p>
    <w:p w14:paraId="6A602F0F" w14:textId="754ACEB2" w:rsidR="005562D9" w:rsidRPr="00E76403" w:rsidRDefault="00967E31" w:rsidP="003F2BB9">
      <w:pPr>
        <w:spacing w:before="0"/>
        <w:ind w:left="360"/>
        <w:jc w:val="both"/>
        <w:rPr>
          <w:rFonts w:cstheme="minorHAnsi"/>
          <w:sz w:val="24"/>
          <w:szCs w:val="24"/>
        </w:rPr>
      </w:pPr>
      <w:r>
        <w:rPr>
          <w:rFonts w:cstheme="minorHAnsi"/>
          <w:sz w:val="24"/>
          <w:szCs w:val="24"/>
        </w:rPr>
        <w:tab/>
      </w:r>
      <w:r w:rsidR="005562D9" w:rsidRPr="00E76403">
        <w:rPr>
          <w:rFonts w:cstheme="minorHAnsi"/>
          <w:sz w:val="24"/>
          <w:szCs w:val="24"/>
        </w:rPr>
        <w:t xml:space="preserve">PCMA respectfully requests that this definition change. Currently, the language in </w:t>
      </w:r>
      <w:r>
        <w:rPr>
          <w:rFonts w:cstheme="minorHAnsi"/>
          <w:sz w:val="24"/>
          <w:szCs w:val="24"/>
        </w:rPr>
        <w:tab/>
      </w:r>
      <w:r w:rsidR="005562D9" w:rsidRPr="00E76403">
        <w:rPr>
          <w:rFonts w:cstheme="minorHAnsi"/>
          <w:sz w:val="24"/>
          <w:szCs w:val="24"/>
        </w:rPr>
        <w:t xml:space="preserve">the Proposed Rules does not accurately capture the process for any </w:t>
      </w:r>
      <w:r>
        <w:rPr>
          <w:rFonts w:cstheme="minorHAnsi"/>
          <w:sz w:val="24"/>
          <w:szCs w:val="24"/>
        </w:rPr>
        <w:tab/>
      </w:r>
      <w:r w:rsidR="005562D9" w:rsidRPr="00E76403">
        <w:rPr>
          <w:rFonts w:cstheme="minorHAnsi"/>
          <w:sz w:val="24"/>
          <w:szCs w:val="24"/>
        </w:rPr>
        <w:t xml:space="preserve">“compensation” with respect to PBMs and the greater pharmaceutical supply </w:t>
      </w:r>
      <w:r>
        <w:rPr>
          <w:rFonts w:cstheme="minorHAnsi"/>
          <w:sz w:val="24"/>
          <w:szCs w:val="24"/>
        </w:rPr>
        <w:tab/>
      </w:r>
      <w:r w:rsidR="005562D9" w:rsidRPr="00E76403">
        <w:rPr>
          <w:rFonts w:cstheme="minorHAnsi"/>
          <w:sz w:val="24"/>
          <w:szCs w:val="24"/>
        </w:rPr>
        <w:t xml:space="preserve">chain. Thus, we request that the definition of “Pharmacy Benefit Manager </w:t>
      </w:r>
      <w:r>
        <w:rPr>
          <w:rFonts w:cstheme="minorHAnsi"/>
          <w:sz w:val="24"/>
          <w:szCs w:val="24"/>
        </w:rPr>
        <w:tab/>
      </w:r>
      <w:r w:rsidR="005562D9" w:rsidRPr="00E76403">
        <w:rPr>
          <w:rFonts w:cstheme="minorHAnsi"/>
          <w:sz w:val="24"/>
          <w:szCs w:val="24"/>
        </w:rPr>
        <w:t xml:space="preserve">Compensation” in the Proposed Rules be changed to: </w:t>
      </w:r>
    </w:p>
    <w:p w14:paraId="6D2665F9" w14:textId="77777777" w:rsidR="00C3488E" w:rsidRDefault="005562D9" w:rsidP="003F2BB9">
      <w:pPr>
        <w:spacing w:before="0"/>
        <w:ind w:left="720"/>
        <w:jc w:val="both"/>
        <w:rPr>
          <w:rFonts w:cstheme="minorHAnsi"/>
          <w:i/>
          <w:iCs/>
          <w:sz w:val="24"/>
          <w:szCs w:val="24"/>
        </w:rPr>
      </w:pPr>
      <w:r w:rsidRPr="00CA546B">
        <w:rPr>
          <w:rFonts w:cstheme="minorHAnsi"/>
          <w:sz w:val="24"/>
          <w:szCs w:val="24"/>
        </w:rPr>
        <w:t>‘</w:t>
      </w:r>
      <w:r w:rsidRPr="0066077F">
        <w:rPr>
          <w:rFonts w:cstheme="minorHAnsi"/>
          <w:i/>
          <w:iCs/>
          <w:sz w:val="24"/>
          <w:szCs w:val="24"/>
        </w:rPr>
        <w:t>Pharmacy benefits manager compensation’ means any direct or indirect financial benefit, but shall not include any compensation paid by a manufacturer, developer, or labeler for the performance of services.</w:t>
      </w:r>
    </w:p>
    <w:p w14:paraId="6406F526" w14:textId="5563361D" w:rsidR="007D0B3D" w:rsidRPr="0066077F" w:rsidRDefault="00C3488E" w:rsidP="000C41C5">
      <w:pPr>
        <w:jc w:val="both"/>
        <w:rPr>
          <w:rFonts w:cstheme="minorHAnsi"/>
          <w:i/>
          <w:iCs/>
          <w:sz w:val="24"/>
          <w:szCs w:val="24"/>
        </w:rPr>
      </w:pPr>
      <w:r w:rsidRPr="00C3488E">
        <w:rPr>
          <w:rFonts w:cstheme="minorHAnsi"/>
          <w:b/>
          <w:bCs/>
          <w:sz w:val="24"/>
          <w:szCs w:val="24"/>
        </w:rPr>
        <w:t>MHDO Staff Response:</w:t>
      </w:r>
      <w:r w:rsidR="008E4092">
        <w:rPr>
          <w:rFonts w:cstheme="minorHAnsi"/>
          <w:b/>
          <w:bCs/>
          <w:sz w:val="24"/>
          <w:szCs w:val="24"/>
        </w:rPr>
        <w:t xml:space="preserve">  </w:t>
      </w:r>
      <w:r w:rsidR="00926C66">
        <w:rPr>
          <w:rFonts w:cstheme="minorHAnsi"/>
          <w:sz w:val="24"/>
          <w:szCs w:val="24"/>
        </w:rPr>
        <w:t xml:space="preserve">MHDO’s </w:t>
      </w:r>
      <w:r w:rsidR="00926C66" w:rsidRPr="00BC6341">
        <w:rPr>
          <w:rFonts w:cstheme="minorHAnsi"/>
          <w:sz w:val="24"/>
          <w:szCs w:val="24"/>
        </w:rPr>
        <w:t>definition of PBM Compensation is derived from the definition</w:t>
      </w:r>
      <w:r w:rsidR="00926C66">
        <w:rPr>
          <w:rFonts w:cstheme="minorHAnsi"/>
          <w:sz w:val="24"/>
          <w:szCs w:val="24"/>
        </w:rPr>
        <w:t xml:space="preserve">s specified in Maine Insurance Code, </w:t>
      </w:r>
      <w:r w:rsidR="00926C66" w:rsidRPr="00BC6341">
        <w:rPr>
          <w:rFonts w:cstheme="minorHAnsi"/>
          <w:sz w:val="24"/>
          <w:szCs w:val="24"/>
        </w:rPr>
        <w:t xml:space="preserve">24-A MRSA </w:t>
      </w:r>
      <w:r w:rsidR="002855D6">
        <w:rPr>
          <w:rFonts w:ascii="Georgia" w:hAnsi="Georgia"/>
          <w:sz w:val="24"/>
          <w:szCs w:val="24"/>
        </w:rPr>
        <w:t>§</w:t>
      </w:r>
      <w:r w:rsidR="00926C66" w:rsidRPr="00BC6341">
        <w:rPr>
          <w:rFonts w:cstheme="minorHAnsi"/>
          <w:sz w:val="24"/>
          <w:szCs w:val="24"/>
        </w:rPr>
        <w:t>4350-D</w:t>
      </w:r>
      <w:r w:rsidR="00625C5C">
        <w:rPr>
          <w:rFonts w:cstheme="minorHAnsi"/>
          <w:sz w:val="24"/>
          <w:szCs w:val="24"/>
        </w:rPr>
        <w:t>,</w:t>
      </w:r>
      <w:r w:rsidR="00926C66">
        <w:rPr>
          <w:rFonts w:cstheme="minorHAnsi"/>
          <w:sz w:val="24"/>
          <w:szCs w:val="24"/>
        </w:rPr>
        <w:t xml:space="preserve">  </w:t>
      </w:r>
      <w:r w:rsidR="00926C66" w:rsidRPr="007F1883">
        <w:rPr>
          <w:rFonts w:cstheme="minorHAnsi"/>
          <w:sz w:val="24"/>
          <w:szCs w:val="24"/>
        </w:rPr>
        <w:t>Treatment of pharmacy benefits manager compensation</w:t>
      </w:r>
      <w:r w:rsidR="00AD2F5B" w:rsidRPr="007F1883">
        <w:rPr>
          <w:rFonts w:cstheme="minorHAnsi"/>
          <w:sz w:val="24"/>
          <w:szCs w:val="24"/>
        </w:rPr>
        <w:t>.</w:t>
      </w:r>
      <w:r w:rsidR="00AD2F5B">
        <w:rPr>
          <w:rFonts w:cstheme="minorHAnsi"/>
          <w:sz w:val="24"/>
          <w:szCs w:val="24"/>
        </w:rPr>
        <w:t xml:space="preserve">  The definition the commenter has asked us to consider does not align with the definition in the Maine Insurance Code</w:t>
      </w:r>
      <w:r w:rsidR="006933E7">
        <w:rPr>
          <w:rFonts w:cstheme="minorHAnsi"/>
          <w:sz w:val="24"/>
          <w:szCs w:val="24"/>
        </w:rPr>
        <w:t>.</w:t>
      </w:r>
      <w:r w:rsidR="00BE2541">
        <w:rPr>
          <w:rFonts w:cstheme="minorHAnsi"/>
          <w:sz w:val="24"/>
          <w:szCs w:val="24"/>
        </w:rPr>
        <w:t xml:space="preserve"> </w:t>
      </w:r>
      <w:r w:rsidR="006933E7">
        <w:rPr>
          <w:rFonts w:cstheme="minorHAnsi"/>
          <w:sz w:val="24"/>
          <w:szCs w:val="24"/>
        </w:rPr>
        <w:t xml:space="preserve">  However,</w:t>
      </w:r>
      <w:r w:rsidR="00541D22">
        <w:rPr>
          <w:rFonts w:cstheme="minorHAnsi"/>
          <w:sz w:val="24"/>
          <w:szCs w:val="24"/>
        </w:rPr>
        <w:t xml:space="preserve"> </w:t>
      </w:r>
      <w:r w:rsidR="00C667B0">
        <w:rPr>
          <w:rFonts w:cstheme="minorHAnsi"/>
          <w:sz w:val="24"/>
          <w:szCs w:val="24"/>
        </w:rPr>
        <w:t>for clarification pu</w:t>
      </w:r>
      <w:r w:rsidR="007E10EB">
        <w:rPr>
          <w:rFonts w:cstheme="minorHAnsi"/>
          <w:sz w:val="24"/>
          <w:szCs w:val="24"/>
        </w:rPr>
        <w:t xml:space="preserve">rposes, </w:t>
      </w:r>
      <w:r w:rsidR="00541D22">
        <w:rPr>
          <w:rFonts w:cstheme="minorHAnsi"/>
          <w:sz w:val="24"/>
          <w:szCs w:val="24"/>
        </w:rPr>
        <w:t>staff supports including language in the description of data element PC116</w:t>
      </w:r>
      <w:r w:rsidR="00E85B88" w:rsidRPr="00915C95">
        <w:rPr>
          <w:rFonts w:cstheme="minorHAnsi"/>
          <w:strike/>
          <w:sz w:val="24"/>
          <w:szCs w:val="24"/>
        </w:rPr>
        <w:t>5</w:t>
      </w:r>
      <w:r w:rsidR="00541D22">
        <w:rPr>
          <w:rFonts w:cstheme="minorHAnsi"/>
          <w:sz w:val="24"/>
          <w:szCs w:val="24"/>
        </w:rPr>
        <w:t xml:space="preserve">, PBM Compensation Amount, that states, </w:t>
      </w:r>
      <w:r w:rsidR="00541D22" w:rsidRPr="0066077F">
        <w:rPr>
          <w:rFonts w:cstheme="minorHAnsi"/>
          <w:i/>
          <w:iCs/>
          <w:sz w:val="24"/>
          <w:szCs w:val="24"/>
        </w:rPr>
        <w:t xml:space="preserve">PBM compensation does not include </w:t>
      </w:r>
      <w:r w:rsidR="00541D22" w:rsidRPr="00541D22">
        <w:rPr>
          <w:rFonts w:cstheme="minorHAnsi"/>
          <w:i/>
          <w:iCs/>
          <w:sz w:val="24"/>
          <w:szCs w:val="24"/>
        </w:rPr>
        <w:t>any compensation paid by a manufacturer, developer, or labeler for the performance of services</w:t>
      </w:r>
      <w:r w:rsidR="00541D22">
        <w:rPr>
          <w:rFonts w:cstheme="minorHAnsi"/>
          <w:i/>
          <w:iCs/>
          <w:sz w:val="24"/>
          <w:szCs w:val="24"/>
        </w:rPr>
        <w:t>.</w:t>
      </w:r>
      <w:r w:rsidR="00541D22" w:rsidRPr="0066077F">
        <w:rPr>
          <w:rFonts w:cstheme="minorHAnsi"/>
          <w:i/>
          <w:iCs/>
          <w:sz w:val="24"/>
          <w:szCs w:val="24"/>
        </w:rPr>
        <w:t xml:space="preserve"> </w:t>
      </w:r>
    </w:p>
    <w:p w14:paraId="2340622D" w14:textId="78032DD6" w:rsidR="00C3488E" w:rsidRDefault="00C3488E" w:rsidP="003F2BB9">
      <w:pPr>
        <w:spacing w:before="0"/>
        <w:jc w:val="both"/>
        <w:rPr>
          <w:rFonts w:cstheme="minorHAnsi"/>
          <w:i/>
          <w:iCs/>
          <w:sz w:val="24"/>
          <w:szCs w:val="24"/>
        </w:rPr>
      </w:pPr>
    </w:p>
    <w:p w14:paraId="0F57DC01" w14:textId="78ADF11F" w:rsidR="00BE1E46" w:rsidRPr="00E133A5" w:rsidRDefault="00C3488E" w:rsidP="003F2BB9">
      <w:pPr>
        <w:spacing w:before="0"/>
        <w:jc w:val="both"/>
        <w:rPr>
          <w:rFonts w:cstheme="minorHAnsi"/>
          <w:sz w:val="24"/>
          <w:szCs w:val="24"/>
        </w:rPr>
      </w:pPr>
      <w:r w:rsidRPr="00C3488E">
        <w:rPr>
          <w:rFonts w:cstheme="minorHAnsi"/>
          <w:b/>
          <w:bCs/>
          <w:sz w:val="24"/>
          <w:szCs w:val="24"/>
        </w:rPr>
        <w:t>Recommended Board Action:</w:t>
      </w:r>
      <w:r w:rsidR="00541D22">
        <w:rPr>
          <w:rFonts w:cstheme="minorHAnsi"/>
          <w:b/>
          <w:bCs/>
          <w:sz w:val="24"/>
          <w:szCs w:val="24"/>
        </w:rPr>
        <w:t xml:space="preserve">  </w:t>
      </w:r>
      <w:r w:rsidR="007E10EB" w:rsidRPr="000710C5">
        <w:rPr>
          <w:rFonts w:cstheme="minorHAnsi"/>
          <w:sz w:val="24"/>
          <w:szCs w:val="24"/>
        </w:rPr>
        <w:t>For the purpose of clarification,</w:t>
      </w:r>
      <w:r w:rsidR="007E10EB">
        <w:rPr>
          <w:rFonts w:cstheme="minorHAnsi"/>
          <w:b/>
          <w:bCs/>
          <w:sz w:val="24"/>
          <w:szCs w:val="24"/>
        </w:rPr>
        <w:t xml:space="preserve"> </w:t>
      </w:r>
      <w:r w:rsidR="00C858DC">
        <w:rPr>
          <w:rFonts w:cstheme="minorHAnsi"/>
          <w:sz w:val="24"/>
          <w:szCs w:val="24"/>
        </w:rPr>
        <w:t>a</w:t>
      </w:r>
      <w:r w:rsidR="00E133A5" w:rsidRPr="00E133A5">
        <w:rPr>
          <w:rFonts w:cstheme="minorHAnsi"/>
          <w:sz w:val="24"/>
          <w:szCs w:val="24"/>
        </w:rPr>
        <w:t xml:space="preserve">ccept the </w:t>
      </w:r>
      <w:r w:rsidR="00C858DC">
        <w:rPr>
          <w:rFonts w:cstheme="minorHAnsi"/>
          <w:sz w:val="24"/>
          <w:szCs w:val="24"/>
        </w:rPr>
        <w:t xml:space="preserve">additional language </w:t>
      </w:r>
      <w:r w:rsidR="0070799B">
        <w:rPr>
          <w:rFonts w:cstheme="minorHAnsi"/>
          <w:sz w:val="24"/>
          <w:szCs w:val="24"/>
        </w:rPr>
        <w:t>in</w:t>
      </w:r>
      <w:r w:rsidR="00E133A5" w:rsidRPr="00E133A5">
        <w:rPr>
          <w:rFonts w:cstheme="minorHAnsi"/>
          <w:sz w:val="24"/>
          <w:szCs w:val="24"/>
        </w:rPr>
        <w:t xml:space="preserve"> the</w:t>
      </w:r>
      <w:r w:rsidR="00E133A5" w:rsidRPr="00F71BD4">
        <w:rPr>
          <w:rFonts w:cstheme="minorHAnsi"/>
          <w:sz w:val="24"/>
          <w:szCs w:val="24"/>
        </w:rPr>
        <w:t xml:space="preserve"> description for </w:t>
      </w:r>
      <w:r w:rsidR="00E133A5">
        <w:rPr>
          <w:rFonts w:cstheme="minorHAnsi"/>
          <w:sz w:val="24"/>
          <w:szCs w:val="24"/>
        </w:rPr>
        <w:t xml:space="preserve">data element </w:t>
      </w:r>
      <w:r w:rsidR="00E133A5" w:rsidRPr="00F71BD4">
        <w:rPr>
          <w:rFonts w:cstheme="minorHAnsi"/>
          <w:sz w:val="24"/>
          <w:szCs w:val="24"/>
        </w:rPr>
        <w:t>PC11</w:t>
      </w:r>
      <w:r w:rsidR="00E133A5">
        <w:rPr>
          <w:rFonts w:cstheme="minorHAnsi"/>
          <w:sz w:val="24"/>
          <w:szCs w:val="24"/>
        </w:rPr>
        <w:t>6</w:t>
      </w:r>
      <w:r w:rsidR="00E133A5">
        <w:rPr>
          <w:rFonts w:cstheme="minorHAnsi"/>
          <w:strike/>
          <w:sz w:val="24"/>
          <w:szCs w:val="24"/>
        </w:rPr>
        <w:t>5</w:t>
      </w:r>
      <w:r w:rsidR="00833655" w:rsidRPr="000710C5">
        <w:rPr>
          <w:rFonts w:cstheme="minorHAnsi"/>
          <w:sz w:val="24"/>
          <w:szCs w:val="24"/>
        </w:rPr>
        <w:t xml:space="preserve">: </w:t>
      </w:r>
      <w:r w:rsidR="00054EA7" w:rsidRPr="000710C5">
        <w:rPr>
          <w:rFonts w:cstheme="minorHAnsi"/>
          <w:sz w:val="24"/>
          <w:szCs w:val="24"/>
        </w:rPr>
        <w:t>“…</w:t>
      </w:r>
      <w:r w:rsidR="00054EA7" w:rsidRPr="000710C5">
        <w:rPr>
          <w:rFonts w:cstheme="minorHAnsi"/>
          <w:sz w:val="24"/>
          <w:szCs w:val="24"/>
          <w:u w:val="single"/>
        </w:rPr>
        <w:t>PBM compensation does not include any compensation paid by a manufacturer, developer, or labeler for the performance of services.</w:t>
      </w:r>
      <w:r w:rsidR="0027192F" w:rsidRPr="000710C5">
        <w:rPr>
          <w:rFonts w:cstheme="minorHAnsi"/>
          <w:sz w:val="24"/>
          <w:szCs w:val="24"/>
        </w:rPr>
        <w:t>”</w:t>
      </w:r>
      <w:r w:rsidR="00E133A5">
        <w:rPr>
          <w:rFonts w:cstheme="minorHAnsi"/>
          <w:sz w:val="24"/>
          <w:szCs w:val="24"/>
        </w:rPr>
        <w:t xml:space="preserve">  </w:t>
      </w:r>
      <w:r w:rsidR="00CB4496">
        <w:rPr>
          <w:rFonts w:cstheme="minorHAnsi"/>
          <w:sz w:val="24"/>
          <w:szCs w:val="24"/>
        </w:rPr>
        <w:t>(</w:t>
      </w:r>
      <w:r w:rsidR="00E133A5">
        <w:rPr>
          <w:rFonts w:cstheme="minorHAnsi"/>
          <w:sz w:val="24"/>
          <w:szCs w:val="24"/>
        </w:rPr>
        <w:t>Appendix E-1</w:t>
      </w:r>
      <w:r w:rsidR="00CB4496">
        <w:rPr>
          <w:rFonts w:cstheme="minorHAnsi"/>
          <w:sz w:val="24"/>
          <w:szCs w:val="24"/>
        </w:rPr>
        <w:t xml:space="preserve">, </w:t>
      </w:r>
      <w:r w:rsidR="00947BA8">
        <w:rPr>
          <w:rFonts w:cstheme="minorHAnsi"/>
          <w:sz w:val="24"/>
          <w:szCs w:val="24"/>
        </w:rPr>
        <w:t>p</w:t>
      </w:r>
      <w:r w:rsidR="00CB4496">
        <w:rPr>
          <w:rFonts w:cstheme="minorHAnsi"/>
          <w:sz w:val="24"/>
          <w:szCs w:val="24"/>
        </w:rPr>
        <w:t>age</w:t>
      </w:r>
      <w:r w:rsidR="00947BA8">
        <w:rPr>
          <w:rFonts w:cstheme="minorHAnsi"/>
          <w:sz w:val="24"/>
          <w:szCs w:val="24"/>
        </w:rPr>
        <w:t xml:space="preserve"> 83)</w:t>
      </w:r>
    </w:p>
    <w:p w14:paraId="1C7E235E" w14:textId="77777777" w:rsidR="00C3488E" w:rsidRPr="00C3488E" w:rsidRDefault="00C3488E" w:rsidP="003F2BB9">
      <w:pPr>
        <w:spacing w:before="0"/>
        <w:ind w:left="720"/>
        <w:jc w:val="both"/>
        <w:rPr>
          <w:rFonts w:cstheme="minorHAnsi"/>
          <w:b/>
          <w:bCs/>
          <w:sz w:val="24"/>
          <w:szCs w:val="24"/>
        </w:rPr>
      </w:pPr>
    </w:p>
    <w:p w14:paraId="4C448236" w14:textId="1F828ACD" w:rsidR="005562D9" w:rsidRPr="00C3488E" w:rsidRDefault="005562D9" w:rsidP="003F2BB9">
      <w:pPr>
        <w:pStyle w:val="ListParagraph"/>
        <w:numPr>
          <w:ilvl w:val="0"/>
          <w:numId w:val="33"/>
        </w:numPr>
        <w:spacing w:before="0"/>
        <w:jc w:val="both"/>
        <w:rPr>
          <w:rFonts w:cstheme="minorHAnsi"/>
          <w:sz w:val="24"/>
          <w:szCs w:val="24"/>
        </w:rPr>
      </w:pPr>
      <w:r w:rsidRPr="00C3488E">
        <w:rPr>
          <w:rFonts w:cstheme="minorHAnsi"/>
          <w:sz w:val="24"/>
          <w:szCs w:val="24"/>
        </w:rPr>
        <w:t xml:space="preserve">Next, we question whether the MHDO is going beyond its authority in seeking claim-level rebates and spread pricing information. A PBM client may choose between a spread pricing model that can protect them from future prescription drug price increases or a pass-through model which would pass-through the variability of pharmacy reimbursement amounts. </w:t>
      </w:r>
    </w:p>
    <w:p w14:paraId="6C764BF4" w14:textId="637BEA42" w:rsidR="00D66B6A" w:rsidRDefault="001D6730" w:rsidP="003F2BB9">
      <w:pPr>
        <w:spacing w:before="0"/>
        <w:jc w:val="both"/>
        <w:rPr>
          <w:rFonts w:cstheme="minorHAnsi"/>
          <w:sz w:val="24"/>
          <w:szCs w:val="24"/>
        </w:rPr>
      </w:pPr>
      <w:r>
        <w:rPr>
          <w:rFonts w:cstheme="minorHAnsi"/>
          <w:sz w:val="24"/>
          <w:szCs w:val="24"/>
        </w:rPr>
        <w:tab/>
      </w:r>
      <w:r w:rsidR="005562D9" w:rsidRPr="00E76403">
        <w:rPr>
          <w:rFonts w:cstheme="minorHAnsi"/>
          <w:sz w:val="24"/>
          <w:szCs w:val="24"/>
        </w:rPr>
        <w:t xml:space="preserve">A PBM client is not privy to specific pharmacy reimbursement amounts for </w:t>
      </w:r>
      <w:r>
        <w:rPr>
          <w:rFonts w:cstheme="minorHAnsi"/>
          <w:sz w:val="24"/>
          <w:szCs w:val="24"/>
        </w:rPr>
        <w:tab/>
      </w:r>
      <w:r w:rsidR="005562D9" w:rsidRPr="00E76403">
        <w:rPr>
          <w:rFonts w:cstheme="minorHAnsi"/>
          <w:sz w:val="24"/>
          <w:szCs w:val="24"/>
        </w:rPr>
        <w:t xml:space="preserve">individual claims. These clients hire a PBM for its expertise in handling these </w:t>
      </w:r>
      <w:r>
        <w:rPr>
          <w:rFonts w:cstheme="minorHAnsi"/>
          <w:sz w:val="24"/>
          <w:szCs w:val="24"/>
        </w:rPr>
        <w:tab/>
      </w:r>
      <w:r w:rsidR="005562D9" w:rsidRPr="00E76403">
        <w:rPr>
          <w:rFonts w:cstheme="minorHAnsi"/>
          <w:sz w:val="24"/>
          <w:szCs w:val="24"/>
        </w:rPr>
        <w:t xml:space="preserve">reimbursement amounts to lower drug costs. </w:t>
      </w:r>
    </w:p>
    <w:p w14:paraId="478FA8AA" w14:textId="77777777" w:rsidR="00D66B6A" w:rsidRDefault="00D66B6A" w:rsidP="003F2BB9">
      <w:pPr>
        <w:spacing w:before="0"/>
        <w:jc w:val="both"/>
        <w:rPr>
          <w:rFonts w:cstheme="minorHAnsi"/>
          <w:sz w:val="24"/>
          <w:szCs w:val="24"/>
        </w:rPr>
      </w:pPr>
    </w:p>
    <w:p w14:paraId="6C2DFF6E" w14:textId="7F618976" w:rsidR="00E6156C" w:rsidRPr="0056379C" w:rsidRDefault="00D66B6A" w:rsidP="003F2BB9">
      <w:pPr>
        <w:spacing w:before="0"/>
        <w:jc w:val="both"/>
        <w:rPr>
          <w:rFonts w:cstheme="minorHAnsi"/>
          <w:b/>
          <w:bCs/>
          <w:sz w:val="24"/>
          <w:szCs w:val="24"/>
        </w:rPr>
      </w:pPr>
      <w:r w:rsidRPr="00C3488E">
        <w:rPr>
          <w:rFonts w:cstheme="minorHAnsi"/>
          <w:b/>
          <w:bCs/>
          <w:sz w:val="24"/>
          <w:szCs w:val="24"/>
        </w:rPr>
        <w:t>MHDO Staff Response:</w:t>
      </w:r>
      <w:r w:rsidR="007D0B3D">
        <w:rPr>
          <w:rFonts w:cstheme="minorHAnsi"/>
          <w:b/>
          <w:bCs/>
          <w:sz w:val="24"/>
          <w:szCs w:val="24"/>
        </w:rPr>
        <w:t xml:space="preserve">  </w:t>
      </w:r>
      <w:r w:rsidR="00AD2F5B" w:rsidRPr="00486072">
        <w:rPr>
          <w:sz w:val="24"/>
          <w:szCs w:val="24"/>
        </w:rPr>
        <w:t xml:space="preserve">MHDO Data are obtained to fulfill MHDO’s legislative mandate to create and maintain a useful, objective, reliable and comprehensive health information database that is used to improve the health of Maine citizens and to issue reports promoting public transparency of health care quality, outcomes, and costs. The MHDO is required by its governing statute to make the data it collects publicly available and accessible to the broadest extent consistent with the laws protecting individual privacy, and confidential information. </w:t>
      </w:r>
      <w:r w:rsidR="004310FC" w:rsidRPr="00486072">
        <w:rPr>
          <w:sz w:val="24"/>
          <w:szCs w:val="24"/>
        </w:rPr>
        <w:t>MHDO has broad authority to define and collect health care data prescribed in</w:t>
      </w:r>
      <w:r w:rsidR="00AD2F5B" w:rsidRPr="00486072">
        <w:rPr>
          <w:sz w:val="24"/>
          <w:szCs w:val="24"/>
        </w:rPr>
        <w:t xml:space="preserve"> its data collection</w:t>
      </w:r>
      <w:r w:rsidR="004310FC" w:rsidRPr="00486072">
        <w:rPr>
          <w:sz w:val="24"/>
          <w:szCs w:val="24"/>
        </w:rPr>
        <w:t xml:space="preserve"> rule</w:t>
      </w:r>
      <w:r w:rsidR="00AD2F5B" w:rsidRPr="00486072">
        <w:rPr>
          <w:sz w:val="24"/>
          <w:szCs w:val="24"/>
        </w:rPr>
        <w:t>s</w:t>
      </w:r>
      <w:r w:rsidR="004310FC" w:rsidRPr="00486072">
        <w:rPr>
          <w:sz w:val="24"/>
          <w:szCs w:val="24"/>
        </w:rPr>
        <w:t>.  As policy makers and stakeholders continue to debate the issue of prescription drug costs and look to the MHDO for information on the components of prescription drug pricing, it is important to access all aspects</w:t>
      </w:r>
      <w:r w:rsidR="00AD2F5B" w:rsidRPr="00486072">
        <w:rPr>
          <w:sz w:val="24"/>
          <w:szCs w:val="24"/>
        </w:rPr>
        <w:t xml:space="preserve"> of prescription drug pricing</w:t>
      </w:r>
      <w:r w:rsidR="004310FC" w:rsidRPr="00486072">
        <w:rPr>
          <w:sz w:val="24"/>
          <w:szCs w:val="24"/>
        </w:rPr>
        <w:t xml:space="preserve">, including rebates and PBM compensation.   </w:t>
      </w:r>
    </w:p>
    <w:p w14:paraId="1DC7015D" w14:textId="77777777" w:rsidR="007D0B3D" w:rsidRDefault="007D0B3D" w:rsidP="003F2BB9">
      <w:pPr>
        <w:spacing w:before="0"/>
        <w:jc w:val="both"/>
        <w:rPr>
          <w:rFonts w:cstheme="minorHAnsi"/>
          <w:sz w:val="24"/>
          <w:szCs w:val="24"/>
        </w:rPr>
      </w:pPr>
    </w:p>
    <w:p w14:paraId="3667040D" w14:textId="4BF093C9" w:rsidR="00D66B6A" w:rsidRPr="00D66B6A" w:rsidRDefault="00D66B6A" w:rsidP="003F2BB9">
      <w:pPr>
        <w:spacing w:before="0"/>
        <w:jc w:val="both"/>
        <w:rPr>
          <w:rFonts w:cstheme="minorHAnsi"/>
          <w:sz w:val="24"/>
          <w:szCs w:val="24"/>
        </w:rPr>
      </w:pPr>
      <w:r w:rsidRPr="00C3488E">
        <w:rPr>
          <w:rFonts w:cstheme="minorHAnsi"/>
          <w:b/>
          <w:bCs/>
          <w:sz w:val="24"/>
          <w:szCs w:val="24"/>
        </w:rPr>
        <w:t>Recommended Board Action:</w:t>
      </w:r>
      <w:r w:rsidR="00362980">
        <w:rPr>
          <w:rFonts w:cstheme="minorHAnsi"/>
          <w:b/>
          <w:bCs/>
          <w:sz w:val="24"/>
          <w:szCs w:val="24"/>
        </w:rPr>
        <w:t xml:space="preserve">  </w:t>
      </w:r>
      <w:r w:rsidR="00362980" w:rsidRPr="00091DEA">
        <w:rPr>
          <w:rFonts w:cstheme="minorHAnsi"/>
          <w:sz w:val="24"/>
          <w:szCs w:val="24"/>
        </w:rPr>
        <w:t>None</w:t>
      </w:r>
    </w:p>
    <w:p w14:paraId="1F7043E3" w14:textId="77777777" w:rsidR="00A7111C" w:rsidRPr="00E76403" w:rsidRDefault="00A7111C" w:rsidP="003F2BB9">
      <w:pPr>
        <w:spacing w:before="0"/>
        <w:jc w:val="both"/>
        <w:rPr>
          <w:rFonts w:cstheme="minorHAnsi"/>
          <w:sz w:val="24"/>
          <w:szCs w:val="24"/>
        </w:rPr>
      </w:pPr>
    </w:p>
    <w:p w14:paraId="35E5A163" w14:textId="5991DA0A" w:rsidR="00D66B6A" w:rsidRPr="001D6730" w:rsidRDefault="005562D9" w:rsidP="003F2BB9">
      <w:pPr>
        <w:pStyle w:val="ListParagraph"/>
        <w:numPr>
          <w:ilvl w:val="0"/>
          <w:numId w:val="33"/>
        </w:numPr>
        <w:spacing w:before="0"/>
        <w:jc w:val="both"/>
        <w:rPr>
          <w:rFonts w:cstheme="minorHAnsi"/>
          <w:sz w:val="24"/>
          <w:szCs w:val="24"/>
        </w:rPr>
      </w:pPr>
      <w:r w:rsidRPr="001D6730">
        <w:rPr>
          <w:rFonts w:cstheme="minorHAnsi"/>
          <w:sz w:val="24"/>
          <w:szCs w:val="24"/>
        </w:rPr>
        <w:t xml:space="preserve">PCMA also respectfully requests that any data reporting for this language be reported in the </w:t>
      </w:r>
      <w:r w:rsidR="00D66B6A" w:rsidRPr="001D6730">
        <w:rPr>
          <w:rFonts w:cstheme="minorHAnsi"/>
          <w:sz w:val="24"/>
          <w:szCs w:val="24"/>
        </w:rPr>
        <w:t>aggregate,</w:t>
      </w:r>
      <w:r w:rsidRPr="001D6730">
        <w:rPr>
          <w:rFonts w:cstheme="minorHAnsi"/>
          <w:sz w:val="24"/>
          <w:szCs w:val="24"/>
        </w:rPr>
        <w:t xml:space="preserve"> so it does not expose confidential, proprietary information. If drug manufacturers access this data, it may lead to anti-competitive issues such as price collusion. </w:t>
      </w:r>
    </w:p>
    <w:p w14:paraId="662D3286" w14:textId="63C6FCD8" w:rsidR="00131DC4" w:rsidRPr="00314FDC" w:rsidRDefault="00D66B6A" w:rsidP="000C41C5">
      <w:pPr>
        <w:jc w:val="both"/>
      </w:pPr>
      <w:r w:rsidRPr="007D0B3D">
        <w:rPr>
          <w:rFonts w:cstheme="minorHAnsi"/>
          <w:b/>
          <w:bCs/>
          <w:sz w:val="24"/>
          <w:szCs w:val="24"/>
        </w:rPr>
        <w:t>MHDO Staff Response:</w:t>
      </w:r>
      <w:r w:rsidR="007D0B3D" w:rsidRPr="007D0B3D">
        <w:rPr>
          <w:rFonts w:cstheme="minorHAnsi"/>
          <w:b/>
          <w:bCs/>
          <w:sz w:val="24"/>
          <w:szCs w:val="24"/>
        </w:rPr>
        <w:t xml:space="preserve">  </w:t>
      </w:r>
      <w:r w:rsidR="00131DC4" w:rsidRPr="00EB2148">
        <w:rPr>
          <w:rFonts w:cstheme="minorHAnsi"/>
          <w:sz w:val="24"/>
          <w:szCs w:val="24"/>
        </w:rPr>
        <w:t>Pharmacy Rebate data</w:t>
      </w:r>
      <w:r w:rsidR="00131DC4">
        <w:rPr>
          <w:rFonts w:cstheme="minorHAnsi"/>
          <w:sz w:val="24"/>
          <w:szCs w:val="24"/>
        </w:rPr>
        <w:t xml:space="preserve"> and PBM compensation data</w:t>
      </w:r>
      <w:r w:rsidR="00131DC4" w:rsidRPr="00EB2148">
        <w:rPr>
          <w:rFonts w:cstheme="minorHAnsi"/>
          <w:sz w:val="24"/>
          <w:szCs w:val="24"/>
        </w:rPr>
        <w:t xml:space="preserve"> reported under 90-590, Chapter 243, </w:t>
      </w:r>
      <w:r w:rsidR="00131DC4" w:rsidRPr="00EB2148">
        <w:rPr>
          <w:rFonts w:cstheme="minorHAnsi"/>
          <w:color w:val="333333"/>
          <w:sz w:val="24"/>
          <w:szCs w:val="24"/>
          <w:shd w:val="clear" w:color="auto" w:fill="FFFFFF"/>
        </w:rPr>
        <w:t xml:space="preserve">Uniform Reporting System for Health Care Claims Data Sets, </w:t>
      </w:r>
      <w:r w:rsidR="00131DC4" w:rsidRPr="00EB2148">
        <w:rPr>
          <w:rFonts w:cstheme="minorHAnsi"/>
          <w:sz w:val="24"/>
          <w:szCs w:val="24"/>
        </w:rPr>
        <w:t>is not a releasable field per the requirements of 90-590, Chapter 120, Release of Data to the Public.    MHDO however has the authority to use all the pharmacy data it collects to meet its annual reporting requirements as defined in Title 22, Chapter 1683, §8712 and §8736. Consistent with the payment data on CompareMaine</w:t>
      </w:r>
      <w:r w:rsidR="00E872D2">
        <w:rPr>
          <w:rFonts w:cstheme="minorHAnsi"/>
          <w:sz w:val="24"/>
          <w:szCs w:val="24"/>
        </w:rPr>
        <w:t>, MHDO</w:t>
      </w:r>
      <w:r w:rsidR="00131DC4" w:rsidRPr="00EB2148">
        <w:rPr>
          <w:rFonts w:cstheme="minorHAnsi"/>
          <w:sz w:val="24"/>
          <w:szCs w:val="24"/>
        </w:rPr>
        <w:t xml:space="preserve"> will not report data that would allow for the determination of individual prescription drug pricing contract terms</w:t>
      </w:r>
      <w:r w:rsidR="00131DC4" w:rsidRPr="00186F4B">
        <w:rPr>
          <w:rFonts w:ascii="TimesNewRomanPSMT" w:eastAsiaTheme="minorHAnsi" w:hAnsi="TimesNewRomanPSMT" w:cs="TimesNewRomanPSMT"/>
          <w:sz w:val="22"/>
          <w:szCs w:val="22"/>
        </w:rPr>
        <w:t xml:space="preserve"> </w:t>
      </w:r>
      <w:r w:rsidR="00131DC4" w:rsidRPr="00EB2148">
        <w:rPr>
          <w:rFonts w:eastAsiaTheme="minorHAnsi" w:cstheme="minorHAnsi"/>
          <w:sz w:val="24"/>
          <w:szCs w:val="24"/>
        </w:rPr>
        <w:t>covering a manufacturer, wholesale drug distributor or pharmacy benefits manager</w:t>
      </w:r>
      <w:r w:rsidR="00131DC4" w:rsidRPr="00AD3411">
        <w:rPr>
          <w:rFonts w:cstheme="minorHAnsi"/>
          <w:sz w:val="24"/>
          <w:szCs w:val="24"/>
        </w:rPr>
        <w:t xml:space="preserve">. </w:t>
      </w:r>
      <w:r w:rsidR="004542AB" w:rsidRPr="00AD3411">
        <w:rPr>
          <w:rFonts w:cstheme="minorHAnsi"/>
          <w:sz w:val="24"/>
          <w:szCs w:val="24"/>
        </w:rPr>
        <w:t>22 MRS § 8733(2)</w:t>
      </w:r>
      <w:r w:rsidR="00C77D27">
        <w:rPr>
          <w:rFonts w:cstheme="minorHAnsi"/>
          <w:sz w:val="24"/>
          <w:szCs w:val="24"/>
        </w:rPr>
        <w:t>.</w:t>
      </w:r>
      <w:r w:rsidR="00131DC4" w:rsidRPr="00EB2148">
        <w:rPr>
          <w:rFonts w:eastAsiaTheme="minorHAnsi" w:cstheme="minorHAnsi"/>
          <w:sz w:val="24"/>
          <w:szCs w:val="24"/>
        </w:rPr>
        <w:t xml:space="preserve"> </w:t>
      </w:r>
      <w:r w:rsidR="00131DC4" w:rsidRPr="00EB2148">
        <w:rPr>
          <w:rFonts w:cstheme="minorHAnsi"/>
          <w:sz w:val="24"/>
          <w:szCs w:val="24"/>
        </w:rPr>
        <w:t>Pharmacy rebate and PBM compensation impact the costs of prescription drugs.  These data elements are currently missing from MHDO’s reporting.  Collecting this data will allow MHDO to provide a more comprehensive report on the pricing of prescription drugs, and potentially answer questions that MHDO receives from the Legislature, the Maine Prescription Drug Affordability Board and other stakeholders regarding the amount and impact of rebates</w:t>
      </w:r>
      <w:r w:rsidR="00131DC4">
        <w:rPr>
          <w:rFonts w:cstheme="minorHAnsi"/>
          <w:sz w:val="24"/>
          <w:szCs w:val="24"/>
        </w:rPr>
        <w:t xml:space="preserve"> and PBM compensation</w:t>
      </w:r>
      <w:r w:rsidR="00131DC4" w:rsidRPr="00EB2148">
        <w:rPr>
          <w:rFonts w:cstheme="minorHAnsi"/>
          <w:sz w:val="24"/>
          <w:szCs w:val="24"/>
        </w:rPr>
        <w:t xml:space="preserve">.   </w:t>
      </w:r>
    </w:p>
    <w:p w14:paraId="2B54339E" w14:textId="77777777" w:rsidR="007D0B3D" w:rsidRDefault="007D0B3D" w:rsidP="008101E4">
      <w:pPr>
        <w:pStyle w:val="BodyText"/>
        <w:jc w:val="both"/>
        <w:rPr>
          <w:b/>
          <w:bCs/>
        </w:rPr>
      </w:pPr>
    </w:p>
    <w:p w14:paraId="527CD6E8" w14:textId="0E5CF06D" w:rsidR="00D66B6A" w:rsidRPr="00D66B6A" w:rsidRDefault="00D66B6A" w:rsidP="003F2BB9">
      <w:pPr>
        <w:spacing w:before="0"/>
        <w:jc w:val="both"/>
        <w:rPr>
          <w:rFonts w:cstheme="minorHAnsi"/>
          <w:sz w:val="24"/>
          <w:szCs w:val="24"/>
        </w:rPr>
      </w:pPr>
      <w:r w:rsidRPr="00C3488E">
        <w:rPr>
          <w:rFonts w:cstheme="minorHAnsi"/>
          <w:b/>
          <w:bCs/>
          <w:sz w:val="24"/>
          <w:szCs w:val="24"/>
        </w:rPr>
        <w:t>Recommended Board Action:</w:t>
      </w:r>
      <w:r w:rsidR="00131DC4">
        <w:rPr>
          <w:rFonts w:cstheme="minorHAnsi"/>
          <w:b/>
          <w:bCs/>
          <w:sz w:val="24"/>
          <w:szCs w:val="24"/>
        </w:rPr>
        <w:t xml:space="preserve">  </w:t>
      </w:r>
      <w:r w:rsidR="00131DC4" w:rsidRPr="00091DEA">
        <w:rPr>
          <w:rFonts w:cstheme="minorHAnsi"/>
          <w:sz w:val="24"/>
          <w:szCs w:val="24"/>
        </w:rPr>
        <w:t>None</w:t>
      </w:r>
    </w:p>
    <w:p w14:paraId="04B84064" w14:textId="2096D247" w:rsidR="005562D9" w:rsidRPr="00E76403" w:rsidRDefault="005562D9" w:rsidP="003F2BB9">
      <w:pPr>
        <w:spacing w:before="0"/>
        <w:jc w:val="both"/>
        <w:rPr>
          <w:rFonts w:cstheme="minorHAnsi"/>
          <w:b/>
          <w:bCs/>
          <w:sz w:val="24"/>
          <w:szCs w:val="24"/>
        </w:rPr>
      </w:pPr>
    </w:p>
    <w:p w14:paraId="1DB8E6FD" w14:textId="6969C41B" w:rsidR="007D0B3D" w:rsidRPr="006F0218" w:rsidRDefault="007D0B3D" w:rsidP="003F2BB9">
      <w:pPr>
        <w:pStyle w:val="ListParagraph"/>
        <w:numPr>
          <w:ilvl w:val="0"/>
          <w:numId w:val="33"/>
        </w:numPr>
        <w:spacing w:before="0"/>
        <w:jc w:val="both"/>
        <w:rPr>
          <w:rFonts w:cstheme="minorHAnsi"/>
          <w:sz w:val="24"/>
          <w:szCs w:val="24"/>
        </w:rPr>
      </w:pPr>
      <w:r w:rsidRPr="006F0218">
        <w:rPr>
          <w:rFonts w:cstheme="minorHAnsi"/>
          <w:sz w:val="24"/>
          <w:szCs w:val="24"/>
        </w:rPr>
        <w:t>Rebate</w:t>
      </w:r>
    </w:p>
    <w:p w14:paraId="2B8B0011" w14:textId="20FCCFB4" w:rsidR="005562D9" w:rsidRPr="007D0B3D" w:rsidRDefault="005562D9" w:rsidP="003F2BB9">
      <w:pPr>
        <w:spacing w:before="0"/>
        <w:ind w:left="360"/>
        <w:jc w:val="both"/>
        <w:rPr>
          <w:rFonts w:cstheme="minorHAnsi"/>
          <w:sz w:val="24"/>
          <w:szCs w:val="24"/>
        </w:rPr>
      </w:pPr>
      <w:r w:rsidRPr="007D0B3D">
        <w:rPr>
          <w:rFonts w:cstheme="minorHAnsi"/>
          <w:sz w:val="24"/>
          <w:szCs w:val="24"/>
        </w:rPr>
        <w:t xml:space="preserve">The Proposed Rules for Chapters 243 and 247 include a new definition for “Rebate,” stating: </w:t>
      </w:r>
    </w:p>
    <w:p w14:paraId="0E8E4773" w14:textId="17239137" w:rsidR="005562D9" w:rsidRPr="00E76403" w:rsidRDefault="001D6730" w:rsidP="003F2BB9">
      <w:pPr>
        <w:spacing w:before="0"/>
        <w:ind w:left="360"/>
        <w:jc w:val="both"/>
        <w:rPr>
          <w:rFonts w:cstheme="minorHAnsi"/>
          <w:i/>
          <w:iCs/>
          <w:sz w:val="24"/>
          <w:szCs w:val="24"/>
        </w:rPr>
      </w:pPr>
      <w:r>
        <w:rPr>
          <w:rFonts w:cstheme="minorHAnsi"/>
          <w:sz w:val="24"/>
          <w:szCs w:val="24"/>
        </w:rPr>
        <w:tab/>
      </w:r>
      <w:r w:rsidR="005562D9" w:rsidRPr="00E76403">
        <w:rPr>
          <w:rFonts w:cstheme="minorHAnsi"/>
          <w:sz w:val="24"/>
          <w:szCs w:val="24"/>
        </w:rPr>
        <w:t>‘</w:t>
      </w:r>
      <w:r w:rsidR="005562D9" w:rsidRPr="00E76403">
        <w:rPr>
          <w:rFonts w:cstheme="minorHAnsi"/>
          <w:i/>
          <w:iCs/>
          <w:sz w:val="24"/>
          <w:szCs w:val="24"/>
        </w:rPr>
        <w:t xml:space="preserve">Rebate’ means a discount, chargeback, or other price concession that affects the </w:t>
      </w:r>
      <w:r>
        <w:rPr>
          <w:rFonts w:cstheme="minorHAnsi"/>
          <w:i/>
          <w:iCs/>
          <w:sz w:val="24"/>
          <w:szCs w:val="24"/>
        </w:rPr>
        <w:tab/>
      </w:r>
      <w:r w:rsidR="005562D9" w:rsidRPr="00E76403">
        <w:rPr>
          <w:rFonts w:cstheme="minorHAnsi"/>
          <w:i/>
          <w:iCs/>
          <w:sz w:val="24"/>
          <w:szCs w:val="24"/>
        </w:rPr>
        <w:t xml:space="preserve">price of a prescription drug product, regardless of whether conferred through </w:t>
      </w:r>
      <w:r>
        <w:rPr>
          <w:rFonts w:cstheme="minorHAnsi"/>
          <w:i/>
          <w:iCs/>
          <w:sz w:val="24"/>
          <w:szCs w:val="24"/>
        </w:rPr>
        <w:tab/>
      </w:r>
      <w:r w:rsidR="005562D9" w:rsidRPr="00E76403">
        <w:rPr>
          <w:rFonts w:cstheme="minorHAnsi"/>
          <w:i/>
          <w:iCs/>
          <w:sz w:val="24"/>
          <w:szCs w:val="24"/>
        </w:rPr>
        <w:t xml:space="preserve">regular aggregate payments, on a claim-by-claim basis at the point-of-sale, as part </w:t>
      </w:r>
      <w:r>
        <w:rPr>
          <w:rFonts w:cstheme="minorHAnsi"/>
          <w:i/>
          <w:iCs/>
          <w:sz w:val="24"/>
          <w:szCs w:val="24"/>
        </w:rPr>
        <w:tab/>
      </w:r>
      <w:r w:rsidR="005562D9" w:rsidRPr="00E76403">
        <w:rPr>
          <w:rFonts w:cstheme="minorHAnsi"/>
          <w:i/>
          <w:iCs/>
          <w:sz w:val="24"/>
          <w:szCs w:val="24"/>
        </w:rPr>
        <w:t xml:space="preserve">of retrospective financial reconciliations (including reconciliations that also reflect </w:t>
      </w:r>
      <w:r>
        <w:rPr>
          <w:rFonts w:cstheme="minorHAnsi"/>
          <w:i/>
          <w:iCs/>
          <w:sz w:val="24"/>
          <w:szCs w:val="24"/>
        </w:rPr>
        <w:tab/>
      </w:r>
      <w:r w:rsidR="005562D9" w:rsidRPr="00E76403">
        <w:rPr>
          <w:rFonts w:cstheme="minorHAnsi"/>
          <w:i/>
          <w:iCs/>
          <w:sz w:val="24"/>
          <w:szCs w:val="24"/>
        </w:rPr>
        <w:t xml:space="preserve">other contractual arrangements), or by any other method. ‘Rebate’ does not mean </w:t>
      </w:r>
      <w:r>
        <w:rPr>
          <w:rFonts w:cstheme="minorHAnsi"/>
          <w:i/>
          <w:iCs/>
          <w:sz w:val="24"/>
          <w:szCs w:val="24"/>
        </w:rPr>
        <w:tab/>
      </w:r>
      <w:r w:rsidR="005562D9" w:rsidRPr="00E76403">
        <w:rPr>
          <w:rFonts w:cstheme="minorHAnsi"/>
          <w:i/>
          <w:iCs/>
          <w:sz w:val="24"/>
          <w:szCs w:val="24"/>
        </w:rPr>
        <w:t xml:space="preserve">a ‘bona fide service fee’, as such term is defined in Section 447.502 of Title 42 of </w:t>
      </w:r>
      <w:r>
        <w:rPr>
          <w:rFonts w:cstheme="minorHAnsi"/>
          <w:i/>
          <w:iCs/>
          <w:sz w:val="24"/>
          <w:szCs w:val="24"/>
        </w:rPr>
        <w:tab/>
      </w:r>
      <w:r w:rsidR="005562D9" w:rsidRPr="00E76403">
        <w:rPr>
          <w:rFonts w:cstheme="minorHAnsi"/>
          <w:i/>
          <w:iCs/>
          <w:sz w:val="24"/>
          <w:szCs w:val="24"/>
        </w:rPr>
        <w:t xml:space="preserve">the Code of Federal Regulations, published October 1, 2019. </w:t>
      </w:r>
    </w:p>
    <w:p w14:paraId="23FB119D" w14:textId="77777777" w:rsidR="00A7111C" w:rsidRPr="00E76403" w:rsidRDefault="00A7111C" w:rsidP="003F2BB9">
      <w:pPr>
        <w:spacing w:before="0"/>
        <w:ind w:left="360"/>
        <w:jc w:val="both"/>
        <w:rPr>
          <w:rFonts w:cstheme="minorHAnsi"/>
          <w:i/>
          <w:iCs/>
          <w:sz w:val="24"/>
          <w:szCs w:val="24"/>
        </w:rPr>
      </w:pPr>
    </w:p>
    <w:p w14:paraId="0357ADE5" w14:textId="3639DEA1" w:rsidR="005562D9" w:rsidRPr="00E76403" w:rsidRDefault="001D6730" w:rsidP="003F2BB9">
      <w:pPr>
        <w:spacing w:before="0"/>
        <w:ind w:left="360"/>
        <w:jc w:val="both"/>
        <w:rPr>
          <w:rFonts w:cstheme="minorHAnsi"/>
          <w:sz w:val="24"/>
          <w:szCs w:val="24"/>
        </w:rPr>
      </w:pPr>
      <w:r>
        <w:rPr>
          <w:rFonts w:cstheme="minorHAnsi"/>
          <w:sz w:val="24"/>
          <w:szCs w:val="24"/>
        </w:rPr>
        <w:tab/>
      </w:r>
      <w:r w:rsidR="005562D9" w:rsidRPr="00E76403">
        <w:rPr>
          <w:rFonts w:cstheme="minorHAnsi"/>
          <w:sz w:val="24"/>
          <w:szCs w:val="24"/>
        </w:rPr>
        <w:t xml:space="preserve">This definition is overbroad with its reference to “reconciliations that also reflect </w:t>
      </w:r>
      <w:r>
        <w:rPr>
          <w:rFonts w:cstheme="minorHAnsi"/>
          <w:sz w:val="24"/>
          <w:szCs w:val="24"/>
        </w:rPr>
        <w:tab/>
      </w:r>
      <w:r w:rsidR="005562D9" w:rsidRPr="00E76403">
        <w:rPr>
          <w:rFonts w:cstheme="minorHAnsi"/>
          <w:sz w:val="24"/>
          <w:szCs w:val="24"/>
        </w:rPr>
        <w:t xml:space="preserve">contractual arraignments.” It appears to not consider how rebates are reconciled </w:t>
      </w:r>
      <w:r>
        <w:rPr>
          <w:rFonts w:cstheme="minorHAnsi"/>
          <w:sz w:val="24"/>
          <w:szCs w:val="24"/>
        </w:rPr>
        <w:tab/>
      </w:r>
      <w:r w:rsidR="005562D9" w:rsidRPr="00E76403">
        <w:rPr>
          <w:rFonts w:cstheme="minorHAnsi"/>
          <w:sz w:val="24"/>
          <w:szCs w:val="24"/>
        </w:rPr>
        <w:t xml:space="preserve">and likely goes beyond formulary rebates. </w:t>
      </w:r>
    </w:p>
    <w:p w14:paraId="6B287FF0" w14:textId="77777777" w:rsidR="00A7111C" w:rsidRPr="00E76403" w:rsidRDefault="00A7111C" w:rsidP="003F2BB9">
      <w:pPr>
        <w:spacing w:before="0"/>
        <w:jc w:val="both"/>
        <w:rPr>
          <w:rFonts w:cstheme="minorHAnsi"/>
          <w:sz w:val="24"/>
          <w:szCs w:val="24"/>
        </w:rPr>
      </w:pPr>
    </w:p>
    <w:p w14:paraId="5FC9F569" w14:textId="35D4483C" w:rsidR="005562D9" w:rsidRDefault="001D6730" w:rsidP="003F2BB9">
      <w:pPr>
        <w:spacing w:before="0"/>
        <w:ind w:left="360"/>
        <w:jc w:val="both"/>
        <w:rPr>
          <w:rFonts w:cstheme="minorHAnsi"/>
          <w:sz w:val="24"/>
          <w:szCs w:val="24"/>
        </w:rPr>
      </w:pPr>
      <w:r>
        <w:rPr>
          <w:rFonts w:cstheme="minorHAnsi"/>
          <w:sz w:val="24"/>
          <w:szCs w:val="24"/>
        </w:rPr>
        <w:tab/>
      </w:r>
      <w:r w:rsidR="005562D9" w:rsidRPr="00E76403">
        <w:rPr>
          <w:rFonts w:cstheme="minorHAnsi"/>
          <w:sz w:val="24"/>
          <w:szCs w:val="24"/>
        </w:rPr>
        <w:t xml:space="preserve">PBMs do not calculate rebates on a claim-by-claim basis. Therefore, PCMA </w:t>
      </w:r>
      <w:r>
        <w:rPr>
          <w:rFonts w:cstheme="minorHAnsi"/>
          <w:sz w:val="24"/>
          <w:szCs w:val="24"/>
        </w:rPr>
        <w:tab/>
      </w:r>
      <w:r w:rsidR="005562D9" w:rsidRPr="00E76403">
        <w:rPr>
          <w:rFonts w:cstheme="minorHAnsi"/>
          <w:sz w:val="24"/>
          <w:szCs w:val="24"/>
        </w:rPr>
        <w:t xml:space="preserve">respectfully requests that the MHDO strike the language in both Proposed Rules </w:t>
      </w:r>
      <w:r>
        <w:rPr>
          <w:rFonts w:cstheme="minorHAnsi"/>
          <w:sz w:val="24"/>
          <w:szCs w:val="24"/>
        </w:rPr>
        <w:tab/>
      </w:r>
      <w:r w:rsidR="005562D9" w:rsidRPr="00E76403">
        <w:rPr>
          <w:rFonts w:cstheme="minorHAnsi"/>
          <w:sz w:val="24"/>
          <w:szCs w:val="24"/>
        </w:rPr>
        <w:t>for the definition of "rebate” that states, “on a claim-by-claim basis at the point-</w:t>
      </w:r>
      <w:r>
        <w:rPr>
          <w:rFonts w:cstheme="minorHAnsi"/>
          <w:sz w:val="24"/>
          <w:szCs w:val="24"/>
        </w:rPr>
        <w:tab/>
      </w:r>
      <w:r w:rsidR="005562D9" w:rsidRPr="00E76403">
        <w:rPr>
          <w:rFonts w:cstheme="minorHAnsi"/>
          <w:sz w:val="24"/>
          <w:szCs w:val="24"/>
        </w:rPr>
        <w:t xml:space="preserve">of-sale,” because this is an inaccurate understanding of the process for the </w:t>
      </w:r>
      <w:r>
        <w:rPr>
          <w:rFonts w:cstheme="minorHAnsi"/>
          <w:sz w:val="24"/>
          <w:szCs w:val="24"/>
        </w:rPr>
        <w:tab/>
      </w:r>
      <w:r w:rsidR="005562D9" w:rsidRPr="00E76403">
        <w:rPr>
          <w:rFonts w:cstheme="minorHAnsi"/>
          <w:sz w:val="24"/>
          <w:szCs w:val="24"/>
        </w:rPr>
        <w:t xml:space="preserve">calculation of rebates related to prescription drugs. </w:t>
      </w:r>
      <w:r>
        <w:rPr>
          <w:rFonts w:cstheme="minorHAnsi"/>
          <w:sz w:val="24"/>
          <w:szCs w:val="24"/>
        </w:rPr>
        <w:t xml:space="preserve">  </w:t>
      </w:r>
      <w:r w:rsidR="005562D9" w:rsidRPr="00E76403">
        <w:rPr>
          <w:rFonts w:cstheme="minorHAnsi"/>
          <w:sz w:val="24"/>
          <w:szCs w:val="24"/>
        </w:rPr>
        <w:t xml:space="preserve">Narrowing this definition will </w:t>
      </w:r>
      <w:r>
        <w:rPr>
          <w:rFonts w:cstheme="minorHAnsi"/>
          <w:sz w:val="24"/>
          <w:szCs w:val="24"/>
        </w:rPr>
        <w:tab/>
      </w:r>
      <w:r w:rsidR="005562D9" w:rsidRPr="00E76403">
        <w:rPr>
          <w:rFonts w:cstheme="minorHAnsi"/>
          <w:sz w:val="24"/>
          <w:szCs w:val="24"/>
        </w:rPr>
        <w:t xml:space="preserve">provide the MHDO with data that is more precise and of actual value. </w:t>
      </w:r>
    </w:p>
    <w:p w14:paraId="596B0D1F" w14:textId="5364BFF6" w:rsidR="00FC3188" w:rsidRPr="00E76403" w:rsidRDefault="001D6730" w:rsidP="003F2BB9">
      <w:pPr>
        <w:jc w:val="both"/>
        <w:rPr>
          <w:rFonts w:cstheme="minorHAnsi"/>
          <w:b/>
          <w:bCs/>
          <w:sz w:val="24"/>
          <w:szCs w:val="24"/>
        </w:rPr>
      </w:pPr>
      <w:r w:rsidRPr="00C3488E">
        <w:rPr>
          <w:rFonts w:cstheme="minorHAnsi"/>
          <w:b/>
          <w:bCs/>
          <w:sz w:val="24"/>
          <w:szCs w:val="24"/>
        </w:rPr>
        <w:t>MHDO Staff Response:</w:t>
      </w:r>
      <w:r w:rsidR="007D0B3D">
        <w:rPr>
          <w:rFonts w:cstheme="minorHAnsi"/>
          <w:b/>
          <w:bCs/>
          <w:sz w:val="24"/>
          <w:szCs w:val="24"/>
        </w:rPr>
        <w:t xml:space="preserve">  </w:t>
      </w:r>
      <w:r w:rsidR="00FC3188" w:rsidRPr="00EF1779">
        <w:rPr>
          <w:rFonts w:cstheme="minorHAnsi"/>
          <w:sz w:val="24"/>
          <w:szCs w:val="24"/>
        </w:rPr>
        <w:t xml:space="preserve">The </w:t>
      </w:r>
      <w:r w:rsidR="00FC3188">
        <w:rPr>
          <w:rFonts w:cstheme="minorHAnsi"/>
          <w:sz w:val="24"/>
          <w:szCs w:val="24"/>
        </w:rPr>
        <w:t xml:space="preserve">proposed </w:t>
      </w:r>
      <w:r w:rsidR="00FC3188" w:rsidRPr="00EF1779">
        <w:rPr>
          <w:rFonts w:cstheme="minorHAnsi"/>
          <w:sz w:val="24"/>
          <w:szCs w:val="24"/>
        </w:rPr>
        <w:t>definition of Rebate</w:t>
      </w:r>
      <w:r w:rsidR="00FC3188">
        <w:rPr>
          <w:rFonts w:cstheme="minorHAnsi"/>
          <w:sz w:val="24"/>
          <w:szCs w:val="24"/>
        </w:rPr>
        <w:t xml:space="preserve"> in Chapter 243 and Chapter 247</w:t>
      </w:r>
      <w:r w:rsidR="00FC3188" w:rsidRPr="00EF1779">
        <w:rPr>
          <w:rFonts w:cstheme="minorHAnsi"/>
          <w:sz w:val="24"/>
          <w:szCs w:val="24"/>
        </w:rPr>
        <w:t xml:space="preserve"> is consistent with the definition of the same term </w:t>
      </w:r>
      <w:r w:rsidR="00FC3188">
        <w:rPr>
          <w:rFonts w:cstheme="minorHAnsi"/>
          <w:sz w:val="24"/>
          <w:szCs w:val="24"/>
        </w:rPr>
        <w:t xml:space="preserve">in MHDO’s </w:t>
      </w:r>
      <w:r w:rsidR="00FC3188" w:rsidRPr="00EF1779">
        <w:rPr>
          <w:rFonts w:cstheme="minorHAnsi"/>
          <w:sz w:val="24"/>
          <w:szCs w:val="24"/>
        </w:rPr>
        <w:t>Rule Chapter 570</w:t>
      </w:r>
      <w:r w:rsidR="00FC3188" w:rsidRPr="00EB2148">
        <w:rPr>
          <w:rFonts w:cstheme="minorHAnsi"/>
          <w:i/>
          <w:iCs/>
          <w:sz w:val="24"/>
          <w:szCs w:val="24"/>
        </w:rPr>
        <w:t>, Uniform Reporting System for Prescription Drug Price Data Sets</w:t>
      </w:r>
      <w:r w:rsidR="00FC3188">
        <w:rPr>
          <w:rFonts w:cstheme="minorHAnsi"/>
          <w:i/>
          <w:iCs/>
          <w:sz w:val="24"/>
          <w:szCs w:val="24"/>
        </w:rPr>
        <w:t xml:space="preserve">.  </w:t>
      </w:r>
      <w:r w:rsidR="00FC3188">
        <w:rPr>
          <w:rFonts w:cstheme="minorHAnsi"/>
          <w:sz w:val="24"/>
          <w:szCs w:val="24"/>
        </w:rPr>
        <w:t>When there is a rebate at the point of sale, the data elements in Chapter 243 specific to POS rebate, PC11</w:t>
      </w:r>
      <w:r w:rsidR="0067440B">
        <w:rPr>
          <w:rFonts w:cstheme="minorHAnsi"/>
          <w:sz w:val="24"/>
          <w:szCs w:val="24"/>
        </w:rPr>
        <w:t>4</w:t>
      </w:r>
      <w:r w:rsidR="00682350" w:rsidRPr="00870094">
        <w:rPr>
          <w:rFonts w:cstheme="minorHAnsi"/>
          <w:strike/>
          <w:sz w:val="24"/>
          <w:szCs w:val="24"/>
        </w:rPr>
        <w:t>3</w:t>
      </w:r>
      <w:r w:rsidR="00FC3188">
        <w:rPr>
          <w:rFonts w:cstheme="minorHAnsi"/>
          <w:sz w:val="24"/>
          <w:szCs w:val="24"/>
        </w:rPr>
        <w:t xml:space="preserve"> and PC11</w:t>
      </w:r>
      <w:r w:rsidR="0067440B">
        <w:rPr>
          <w:rFonts w:cstheme="minorHAnsi"/>
          <w:sz w:val="24"/>
          <w:szCs w:val="24"/>
        </w:rPr>
        <w:t>5</w:t>
      </w:r>
      <w:r w:rsidR="00682350" w:rsidRPr="00870094">
        <w:rPr>
          <w:rFonts w:cstheme="minorHAnsi"/>
          <w:strike/>
          <w:sz w:val="24"/>
          <w:szCs w:val="24"/>
        </w:rPr>
        <w:t>4</w:t>
      </w:r>
      <w:r w:rsidR="00FC3188">
        <w:rPr>
          <w:rFonts w:cstheme="minorHAnsi"/>
          <w:sz w:val="24"/>
          <w:szCs w:val="24"/>
        </w:rPr>
        <w:t xml:space="preserve"> must be populated.   </w:t>
      </w:r>
      <w:r w:rsidR="006D25CF" w:rsidRPr="00BC6341">
        <w:rPr>
          <w:rFonts w:cstheme="minorHAnsi"/>
          <w:sz w:val="24"/>
          <w:szCs w:val="24"/>
        </w:rPr>
        <w:t xml:space="preserve">If </w:t>
      </w:r>
      <w:r w:rsidR="006D25CF">
        <w:rPr>
          <w:rFonts w:cstheme="minorHAnsi"/>
          <w:sz w:val="24"/>
          <w:szCs w:val="24"/>
        </w:rPr>
        <w:t xml:space="preserve">there is </w:t>
      </w:r>
      <w:r w:rsidR="006D25CF" w:rsidRPr="00BC6341">
        <w:rPr>
          <w:rFonts w:cstheme="minorHAnsi"/>
          <w:sz w:val="24"/>
          <w:szCs w:val="24"/>
        </w:rPr>
        <w:t xml:space="preserve">no point-of-sale rebate paid for a claim reported under Rule Chapter 243, </w:t>
      </w:r>
      <w:r w:rsidR="006D25CF">
        <w:rPr>
          <w:rFonts w:cstheme="minorHAnsi"/>
          <w:sz w:val="24"/>
          <w:szCs w:val="24"/>
        </w:rPr>
        <w:t xml:space="preserve">data elements </w:t>
      </w:r>
      <w:r w:rsidR="006D25CF" w:rsidRPr="00BC6341">
        <w:rPr>
          <w:rFonts w:cstheme="minorHAnsi"/>
          <w:sz w:val="24"/>
          <w:szCs w:val="24"/>
        </w:rPr>
        <w:t>PC11</w:t>
      </w:r>
      <w:r w:rsidR="0067440B">
        <w:rPr>
          <w:rFonts w:cstheme="minorHAnsi"/>
          <w:sz w:val="24"/>
          <w:szCs w:val="24"/>
        </w:rPr>
        <w:t>4</w:t>
      </w:r>
      <w:r w:rsidR="006D25CF" w:rsidRPr="00870094">
        <w:rPr>
          <w:rFonts w:cstheme="minorHAnsi"/>
          <w:strike/>
          <w:sz w:val="24"/>
          <w:szCs w:val="24"/>
        </w:rPr>
        <w:t>3</w:t>
      </w:r>
      <w:r w:rsidR="006D25CF" w:rsidRPr="00BC6341">
        <w:rPr>
          <w:rFonts w:cstheme="minorHAnsi"/>
          <w:sz w:val="24"/>
          <w:szCs w:val="24"/>
        </w:rPr>
        <w:t xml:space="preserve"> and PC11</w:t>
      </w:r>
      <w:r w:rsidR="0067440B">
        <w:rPr>
          <w:rFonts w:cstheme="minorHAnsi"/>
          <w:sz w:val="24"/>
          <w:szCs w:val="24"/>
        </w:rPr>
        <w:t>5</w:t>
      </w:r>
      <w:r w:rsidR="006D25CF" w:rsidRPr="00870094">
        <w:rPr>
          <w:rFonts w:cstheme="minorHAnsi"/>
          <w:strike/>
          <w:sz w:val="24"/>
          <w:szCs w:val="24"/>
        </w:rPr>
        <w:t>4</w:t>
      </w:r>
      <w:r w:rsidR="006D25CF" w:rsidRPr="00BC6341">
        <w:rPr>
          <w:rFonts w:cstheme="minorHAnsi"/>
          <w:sz w:val="24"/>
          <w:szCs w:val="24"/>
        </w:rPr>
        <w:t xml:space="preserve"> should be populated as </w:t>
      </w:r>
      <w:r w:rsidR="006D25CF">
        <w:rPr>
          <w:rFonts w:cstheme="minorHAnsi"/>
          <w:sz w:val="24"/>
          <w:szCs w:val="24"/>
        </w:rPr>
        <w:t>$</w:t>
      </w:r>
      <w:r w:rsidR="006D25CF" w:rsidRPr="00BC6341">
        <w:rPr>
          <w:rFonts w:cstheme="minorHAnsi"/>
          <w:sz w:val="24"/>
          <w:szCs w:val="24"/>
        </w:rPr>
        <w:t>0.</w:t>
      </w:r>
    </w:p>
    <w:p w14:paraId="64784E89" w14:textId="77777777" w:rsidR="007D0B3D" w:rsidRDefault="007D0B3D" w:rsidP="003F2BB9">
      <w:pPr>
        <w:spacing w:before="0"/>
        <w:jc w:val="both"/>
        <w:rPr>
          <w:rFonts w:cstheme="minorHAnsi"/>
          <w:sz w:val="24"/>
          <w:szCs w:val="24"/>
        </w:rPr>
      </w:pPr>
    </w:p>
    <w:p w14:paraId="4CD0E873" w14:textId="6441BF53" w:rsidR="001D6730" w:rsidRPr="00D66B6A" w:rsidRDefault="001D6730" w:rsidP="003F2BB9">
      <w:pPr>
        <w:spacing w:before="0"/>
        <w:jc w:val="both"/>
        <w:rPr>
          <w:rFonts w:cstheme="minorHAnsi"/>
          <w:sz w:val="24"/>
          <w:szCs w:val="24"/>
        </w:rPr>
      </w:pPr>
      <w:r w:rsidRPr="00C3488E">
        <w:rPr>
          <w:rFonts w:cstheme="minorHAnsi"/>
          <w:b/>
          <w:bCs/>
          <w:sz w:val="24"/>
          <w:szCs w:val="24"/>
        </w:rPr>
        <w:t>Recommended Board Action:</w:t>
      </w:r>
      <w:r w:rsidR="00FC3188">
        <w:rPr>
          <w:rFonts w:cstheme="minorHAnsi"/>
          <w:b/>
          <w:bCs/>
          <w:sz w:val="24"/>
          <w:szCs w:val="24"/>
        </w:rPr>
        <w:t xml:space="preserve">  </w:t>
      </w:r>
      <w:r w:rsidR="00FC3188" w:rsidRPr="00091DEA">
        <w:rPr>
          <w:rFonts w:cstheme="minorHAnsi"/>
          <w:sz w:val="24"/>
          <w:szCs w:val="24"/>
        </w:rPr>
        <w:t>None</w:t>
      </w:r>
    </w:p>
    <w:p w14:paraId="7429CD4F" w14:textId="77777777" w:rsidR="00A7111C" w:rsidRPr="00E76403" w:rsidRDefault="00A7111C" w:rsidP="003F2BB9">
      <w:pPr>
        <w:spacing w:before="0"/>
        <w:ind w:left="360"/>
        <w:jc w:val="both"/>
        <w:rPr>
          <w:rFonts w:cstheme="minorHAnsi"/>
          <w:sz w:val="24"/>
          <w:szCs w:val="24"/>
        </w:rPr>
      </w:pPr>
    </w:p>
    <w:p w14:paraId="61D8B4E1" w14:textId="49A8BD4F" w:rsidR="005562D9" w:rsidRDefault="005562D9" w:rsidP="003F2BB9">
      <w:pPr>
        <w:pStyle w:val="ListParagraph"/>
        <w:numPr>
          <w:ilvl w:val="0"/>
          <w:numId w:val="33"/>
        </w:numPr>
        <w:spacing w:before="0"/>
        <w:jc w:val="both"/>
        <w:rPr>
          <w:rFonts w:cstheme="minorHAnsi"/>
          <w:sz w:val="24"/>
          <w:szCs w:val="24"/>
        </w:rPr>
      </w:pPr>
      <w:r w:rsidRPr="007D0B3D">
        <w:rPr>
          <w:rFonts w:cstheme="minorHAnsi"/>
          <w:sz w:val="24"/>
          <w:szCs w:val="24"/>
        </w:rPr>
        <w:t xml:space="preserve">Next, the language misunderstands point-of-sale (“PoS”) rebates. PoS rebates are not a dollar-for-dollar reduction in patient obligation. Rather, the rebate amount discounts the reference price of the drug from which the cost share is calculated. Thus, the current language in the Proposed Rules does not appear to properly contemplate how rebates work. </w:t>
      </w:r>
    </w:p>
    <w:p w14:paraId="2FB97FA3" w14:textId="0D7FFA67" w:rsidR="00313B5A" w:rsidRDefault="00313B5A" w:rsidP="00313B5A">
      <w:pPr>
        <w:jc w:val="both"/>
        <w:rPr>
          <w:rFonts w:cstheme="minorHAnsi"/>
          <w:sz w:val="24"/>
          <w:szCs w:val="24"/>
        </w:rPr>
      </w:pPr>
      <w:r w:rsidRPr="003452D2">
        <w:rPr>
          <w:rFonts w:cstheme="minorHAnsi"/>
          <w:b/>
          <w:bCs/>
          <w:sz w:val="24"/>
          <w:szCs w:val="24"/>
        </w:rPr>
        <w:t xml:space="preserve">MHDO Staff Response:  </w:t>
      </w:r>
      <w:r w:rsidRPr="003452D2">
        <w:rPr>
          <w:rFonts w:cstheme="minorHAnsi"/>
          <w:sz w:val="24"/>
          <w:szCs w:val="24"/>
        </w:rPr>
        <w:t>When POS rebates exist,</w:t>
      </w:r>
      <w:r w:rsidRPr="003452D2">
        <w:rPr>
          <w:rFonts w:cstheme="minorHAnsi"/>
          <w:b/>
          <w:bCs/>
          <w:sz w:val="24"/>
          <w:szCs w:val="24"/>
        </w:rPr>
        <w:t xml:space="preserve"> </w:t>
      </w:r>
      <w:r w:rsidRPr="003452D2">
        <w:rPr>
          <w:rFonts w:cstheme="minorHAnsi"/>
          <w:sz w:val="24"/>
          <w:szCs w:val="24"/>
        </w:rPr>
        <w:t>the amount of reduction that is applied to actual payment amounts should be reported as the value for Total POS Rebate Amount (PC114</w:t>
      </w:r>
      <w:r w:rsidRPr="003452D2">
        <w:rPr>
          <w:rFonts w:cstheme="minorHAnsi"/>
          <w:strike/>
          <w:sz w:val="24"/>
          <w:szCs w:val="24"/>
        </w:rPr>
        <w:t>3</w:t>
      </w:r>
      <w:r w:rsidRPr="003452D2">
        <w:rPr>
          <w:rFonts w:cstheme="minorHAnsi"/>
          <w:sz w:val="24"/>
          <w:szCs w:val="24"/>
        </w:rPr>
        <w:t>) and Member POS Rebate Amount (PC115</w:t>
      </w:r>
      <w:r w:rsidRPr="003452D2">
        <w:rPr>
          <w:rFonts w:cstheme="minorHAnsi"/>
          <w:strike/>
          <w:sz w:val="24"/>
          <w:szCs w:val="24"/>
        </w:rPr>
        <w:t>4</w:t>
      </w:r>
      <w:r w:rsidRPr="003452D2">
        <w:rPr>
          <w:rFonts w:cstheme="minorHAnsi"/>
          <w:sz w:val="24"/>
          <w:szCs w:val="24"/>
        </w:rPr>
        <w:t xml:space="preserve">). </w:t>
      </w:r>
      <w:r w:rsidRPr="003452D2">
        <w:rPr>
          <w:sz w:val="24"/>
        </w:rPr>
        <w:t xml:space="preserve"> </w:t>
      </w:r>
      <w:r w:rsidRPr="003452D2">
        <w:rPr>
          <w:rFonts w:cstheme="minorHAnsi"/>
          <w:sz w:val="24"/>
          <w:szCs w:val="24"/>
        </w:rPr>
        <w:t>If there is no point-of-sale rebate paid for a claim reported under Rule Chapter 243, data elements PC11</w:t>
      </w:r>
      <w:r w:rsidR="0080278B">
        <w:rPr>
          <w:rFonts w:cstheme="minorHAnsi"/>
          <w:sz w:val="24"/>
          <w:szCs w:val="24"/>
        </w:rPr>
        <w:t>4</w:t>
      </w:r>
      <w:r w:rsidR="0080278B">
        <w:rPr>
          <w:rFonts w:cstheme="minorHAnsi"/>
          <w:strike/>
          <w:sz w:val="24"/>
          <w:szCs w:val="24"/>
        </w:rPr>
        <w:t>3</w:t>
      </w:r>
      <w:r w:rsidRPr="003452D2">
        <w:rPr>
          <w:rFonts w:cstheme="minorHAnsi"/>
          <w:sz w:val="24"/>
          <w:szCs w:val="24"/>
        </w:rPr>
        <w:t xml:space="preserve"> and PC11</w:t>
      </w:r>
      <w:r w:rsidR="0080278B">
        <w:rPr>
          <w:rFonts w:cstheme="minorHAnsi"/>
          <w:sz w:val="24"/>
          <w:szCs w:val="24"/>
        </w:rPr>
        <w:t>5</w:t>
      </w:r>
      <w:r w:rsidR="0080278B">
        <w:rPr>
          <w:rFonts w:cstheme="minorHAnsi"/>
          <w:strike/>
          <w:sz w:val="24"/>
          <w:szCs w:val="24"/>
        </w:rPr>
        <w:t>4</w:t>
      </w:r>
      <w:r w:rsidRPr="003452D2">
        <w:rPr>
          <w:rFonts w:cstheme="minorHAnsi"/>
          <w:sz w:val="24"/>
          <w:szCs w:val="24"/>
        </w:rPr>
        <w:t xml:space="preserve"> should be populated as $0.</w:t>
      </w:r>
    </w:p>
    <w:p w14:paraId="41EE00B0" w14:textId="77777777" w:rsidR="00EB43A4" w:rsidRDefault="00EB43A4" w:rsidP="00313B5A">
      <w:pPr>
        <w:spacing w:before="0"/>
        <w:jc w:val="both"/>
        <w:rPr>
          <w:rFonts w:cstheme="minorHAnsi"/>
          <w:sz w:val="24"/>
          <w:szCs w:val="24"/>
        </w:rPr>
      </w:pPr>
    </w:p>
    <w:p w14:paraId="29219413" w14:textId="6DADDC6C" w:rsidR="00313B5A" w:rsidRPr="003452D2" w:rsidRDefault="00313B5A" w:rsidP="00313B5A">
      <w:pPr>
        <w:spacing w:before="0"/>
        <w:jc w:val="both"/>
        <w:rPr>
          <w:rFonts w:cstheme="minorHAnsi"/>
          <w:sz w:val="24"/>
          <w:szCs w:val="24"/>
        </w:rPr>
      </w:pPr>
      <w:r w:rsidRPr="003452D2">
        <w:rPr>
          <w:rFonts w:cstheme="minorHAnsi"/>
          <w:b/>
          <w:bCs/>
          <w:sz w:val="24"/>
          <w:szCs w:val="24"/>
        </w:rPr>
        <w:t xml:space="preserve">Recommended Board Action:  </w:t>
      </w:r>
      <w:r w:rsidRPr="003452D2">
        <w:rPr>
          <w:rFonts w:cstheme="minorHAnsi"/>
          <w:sz w:val="24"/>
          <w:szCs w:val="24"/>
        </w:rPr>
        <w:t xml:space="preserve">For the purpose of clarification, </w:t>
      </w:r>
      <w:r>
        <w:rPr>
          <w:rFonts w:cstheme="minorHAnsi"/>
          <w:sz w:val="24"/>
          <w:szCs w:val="24"/>
        </w:rPr>
        <w:t>a</w:t>
      </w:r>
      <w:r w:rsidRPr="003452D2">
        <w:rPr>
          <w:rFonts w:cstheme="minorHAnsi"/>
          <w:sz w:val="24"/>
          <w:szCs w:val="24"/>
        </w:rPr>
        <w:t>ccept the modification of the description for data element PC114</w:t>
      </w:r>
      <w:r w:rsidRPr="003452D2">
        <w:rPr>
          <w:rFonts w:cstheme="minorHAnsi"/>
          <w:strike/>
          <w:sz w:val="24"/>
          <w:szCs w:val="24"/>
        </w:rPr>
        <w:t>3</w:t>
      </w:r>
      <w:r w:rsidRPr="003452D2">
        <w:rPr>
          <w:rFonts w:cstheme="minorHAnsi"/>
          <w:sz w:val="24"/>
          <w:szCs w:val="24"/>
        </w:rPr>
        <w:t xml:space="preserve"> in Appendix E-1 to reflect: “</w:t>
      </w:r>
      <w:r w:rsidRPr="00ED4385">
        <w:rPr>
          <w:rFonts w:cstheme="minorHAnsi"/>
          <w:sz w:val="24"/>
          <w:szCs w:val="24"/>
          <w:u w:val="single"/>
        </w:rPr>
        <w:t>The total dollar amount of all reductions to amounts paid by the health plan or an individual member resulting from POS (point-of-sale) rebates. The total POS rebate amount should be reported in full and should not be deducted from either plan paid or member copay, deductible, or coinsurance amounts.</w:t>
      </w:r>
      <w:r>
        <w:rPr>
          <w:rFonts w:cstheme="minorHAnsi"/>
          <w:sz w:val="24"/>
          <w:szCs w:val="24"/>
        </w:rPr>
        <w:t xml:space="preserve"> </w:t>
      </w:r>
      <w:r w:rsidRPr="00ED59CE">
        <w:rPr>
          <w:rFonts w:cstheme="minorHAnsi"/>
          <w:strike/>
          <w:sz w:val="24"/>
          <w:szCs w:val="24"/>
          <w:u w:val="single"/>
        </w:rPr>
        <w:t>The dollar amount of the total POS (point-of-sale) rebate. The total POS rebate amount should be reported in full and should not be deducted from either plan paid or member copay, deductible, or coinsurance amounts.</w:t>
      </w:r>
    </w:p>
    <w:p w14:paraId="083A6942" w14:textId="77777777" w:rsidR="00313B5A" w:rsidRPr="003452D2" w:rsidRDefault="00313B5A" w:rsidP="00313B5A">
      <w:pPr>
        <w:spacing w:before="0"/>
        <w:jc w:val="both"/>
        <w:rPr>
          <w:rFonts w:cstheme="minorHAnsi"/>
          <w:sz w:val="24"/>
          <w:szCs w:val="24"/>
        </w:rPr>
      </w:pPr>
    </w:p>
    <w:p w14:paraId="76C92AA5" w14:textId="43E4BFF9" w:rsidR="00313B5A" w:rsidRPr="00313B5A" w:rsidRDefault="00313B5A" w:rsidP="00313B5A">
      <w:pPr>
        <w:spacing w:before="0"/>
        <w:jc w:val="both"/>
        <w:rPr>
          <w:rFonts w:cstheme="minorHAnsi"/>
          <w:sz w:val="24"/>
          <w:szCs w:val="24"/>
        </w:rPr>
      </w:pPr>
      <w:r w:rsidRPr="006C2FAC">
        <w:rPr>
          <w:rFonts w:cstheme="minorHAnsi"/>
          <w:sz w:val="24"/>
          <w:szCs w:val="24"/>
        </w:rPr>
        <w:t xml:space="preserve">For the purpose of clarification, </w:t>
      </w:r>
      <w:r>
        <w:rPr>
          <w:rFonts w:cstheme="minorHAnsi"/>
          <w:sz w:val="24"/>
          <w:szCs w:val="24"/>
        </w:rPr>
        <w:t>a</w:t>
      </w:r>
      <w:r w:rsidRPr="004E6EF4">
        <w:rPr>
          <w:rFonts w:cstheme="minorHAnsi"/>
          <w:sz w:val="24"/>
          <w:szCs w:val="24"/>
        </w:rPr>
        <w:t>ccept the modification of the description for data element PC115</w:t>
      </w:r>
      <w:r w:rsidRPr="004E6EF4">
        <w:rPr>
          <w:rFonts w:cstheme="minorHAnsi"/>
          <w:strike/>
          <w:sz w:val="24"/>
          <w:szCs w:val="24"/>
        </w:rPr>
        <w:t>4</w:t>
      </w:r>
      <w:r w:rsidRPr="004E6EF4">
        <w:rPr>
          <w:rFonts w:cstheme="minorHAnsi"/>
          <w:sz w:val="24"/>
          <w:szCs w:val="24"/>
        </w:rPr>
        <w:t xml:space="preserve"> in Appendix E-1 to reflect: “</w:t>
      </w:r>
      <w:r w:rsidRPr="00B554BF">
        <w:rPr>
          <w:rFonts w:cstheme="minorHAnsi"/>
          <w:sz w:val="24"/>
          <w:szCs w:val="24"/>
          <w:u w:val="single"/>
        </w:rPr>
        <w:t>The dollar amount of all reductions to amounts paid by an individual member resulting from POS rebates. The member POS rebate amount should not be deducted from member copay, deductible, or coinsurance amounts.</w:t>
      </w:r>
      <w:r w:rsidRPr="00B554BF">
        <w:rPr>
          <w:rFonts w:cstheme="minorHAnsi"/>
          <w:strike/>
          <w:sz w:val="24"/>
          <w:szCs w:val="24"/>
          <w:u w:val="single"/>
        </w:rPr>
        <w:t>The dollar amount of the total POS rebate that was received by the member. The member POS rebate amount should not be deducted from member copay, deductible, or coinsurance amounts.</w:t>
      </w:r>
      <w:r w:rsidRPr="004E6EF4">
        <w:rPr>
          <w:rFonts w:cstheme="minorHAnsi"/>
          <w:sz w:val="24"/>
          <w:szCs w:val="24"/>
        </w:rPr>
        <w:t>”</w:t>
      </w:r>
    </w:p>
    <w:p w14:paraId="577E6606" w14:textId="271CEB18" w:rsidR="007D0B3D" w:rsidRDefault="007D0B3D" w:rsidP="003F2BB9">
      <w:pPr>
        <w:spacing w:before="0"/>
        <w:jc w:val="both"/>
        <w:rPr>
          <w:rFonts w:cstheme="minorHAnsi"/>
          <w:sz w:val="24"/>
          <w:szCs w:val="24"/>
        </w:rPr>
      </w:pPr>
    </w:p>
    <w:p w14:paraId="519FFF9E" w14:textId="0E29CDE6" w:rsidR="005562D9" w:rsidRPr="007D0B3D" w:rsidRDefault="005562D9" w:rsidP="003F2BB9">
      <w:pPr>
        <w:pStyle w:val="ListParagraph"/>
        <w:numPr>
          <w:ilvl w:val="0"/>
          <w:numId w:val="33"/>
        </w:numPr>
        <w:spacing w:before="0"/>
        <w:jc w:val="both"/>
        <w:rPr>
          <w:rFonts w:cstheme="minorHAnsi"/>
          <w:sz w:val="24"/>
          <w:szCs w:val="24"/>
        </w:rPr>
      </w:pPr>
      <w:r w:rsidRPr="007D0B3D">
        <w:rPr>
          <w:rFonts w:cstheme="minorHAnsi"/>
          <w:sz w:val="24"/>
          <w:szCs w:val="24"/>
        </w:rPr>
        <w:t xml:space="preserve">Again, PCMA also respectfully requests that any data reporting for this language be reported in the aggregate. </w:t>
      </w:r>
    </w:p>
    <w:p w14:paraId="722613BA" w14:textId="6D8104D8" w:rsidR="00F56921" w:rsidRPr="006D25CF" w:rsidRDefault="0086659A" w:rsidP="003F2BB9">
      <w:pPr>
        <w:jc w:val="both"/>
      </w:pPr>
      <w:r w:rsidRPr="00C3488E">
        <w:rPr>
          <w:rFonts w:cstheme="minorHAnsi"/>
          <w:b/>
          <w:bCs/>
          <w:sz w:val="24"/>
          <w:szCs w:val="24"/>
        </w:rPr>
        <w:t>MHDO Staff Response:</w:t>
      </w:r>
      <w:r w:rsidR="00F56921">
        <w:rPr>
          <w:rFonts w:cstheme="minorHAnsi"/>
          <w:b/>
          <w:bCs/>
          <w:sz w:val="24"/>
          <w:szCs w:val="24"/>
        </w:rPr>
        <w:t xml:space="preserve">  </w:t>
      </w:r>
      <w:r w:rsidR="006D25CF" w:rsidRPr="00EB2148">
        <w:rPr>
          <w:rFonts w:cstheme="minorHAnsi"/>
          <w:sz w:val="24"/>
          <w:szCs w:val="24"/>
        </w:rPr>
        <w:t>Pharmacy Rebate data</w:t>
      </w:r>
      <w:r w:rsidR="006D25CF">
        <w:rPr>
          <w:rFonts w:cstheme="minorHAnsi"/>
          <w:sz w:val="24"/>
          <w:szCs w:val="24"/>
        </w:rPr>
        <w:t xml:space="preserve"> and PBM compensation data</w:t>
      </w:r>
      <w:r w:rsidR="006D25CF" w:rsidRPr="00EB2148">
        <w:rPr>
          <w:rFonts w:cstheme="minorHAnsi"/>
          <w:sz w:val="24"/>
          <w:szCs w:val="24"/>
        </w:rPr>
        <w:t xml:space="preserve"> reported under 90-590, Chapter 243, </w:t>
      </w:r>
      <w:r w:rsidR="006D25CF" w:rsidRPr="00EB2148">
        <w:rPr>
          <w:rFonts w:cstheme="minorHAnsi"/>
          <w:color w:val="333333"/>
          <w:sz w:val="24"/>
          <w:szCs w:val="24"/>
          <w:shd w:val="clear" w:color="auto" w:fill="FFFFFF"/>
        </w:rPr>
        <w:t xml:space="preserve">Uniform Reporting System for Health Care Claims Data Sets, </w:t>
      </w:r>
      <w:r w:rsidR="006D25CF" w:rsidRPr="00EB2148">
        <w:rPr>
          <w:rFonts w:cstheme="minorHAnsi"/>
          <w:sz w:val="24"/>
          <w:szCs w:val="24"/>
        </w:rPr>
        <w:t xml:space="preserve">is not a releasable field per the requirements of 90-590, Chapter 120, Release of Data to the Public.    MHDO however has the authority to use all the pharmacy data it collects to meet its annual reporting requirements as defined in Title 22, Chapter 1683, §8712 and §8736. </w:t>
      </w:r>
      <w:r w:rsidR="00E872D2">
        <w:rPr>
          <w:rFonts w:cstheme="minorHAnsi"/>
          <w:sz w:val="24"/>
          <w:szCs w:val="24"/>
        </w:rPr>
        <w:t xml:space="preserve">MHDO </w:t>
      </w:r>
      <w:r w:rsidR="00362980">
        <w:rPr>
          <w:rFonts w:cstheme="minorHAnsi"/>
          <w:sz w:val="24"/>
          <w:szCs w:val="24"/>
        </w:rPr>
        <w:t>is prohibited from</w:t>
      </w:r>
      <w:r w:rsidR="006D25CF" w:rsidRPr="00EB2148">
        <w:rPr>
          <w:rFonts w:cstheme="minorHAnsi"/>
          <w:sz w:val="24"/>
          <w:szCs w:val="24"/>
        </w:rPr>
        <w:t xml:space="preserve"> report</w:t>
      </w:r>
      <w:r w:rsidR="00362980">
        <w:rPr>
          <w:rFonts w:cstheme="minorHAnsi"/>
          <w:sz w:val="24"/>
          <w:szCs w:val="24"/>
        </w:rPr>
        <w:t>ing</w:t>
      </w:r>
      <w:r w:rsidR="006D25CF" w:rsidRPr="00EB2148">
        <w:rPr>
          <w:rFonts w:cstheme="minorHAnsi"/>
          <w:sz w:val="24"/>
          <w:szCs w:val="24"/>
        </w:rPr>
        <w:t xml:space="preserve"> data that would allow for the determination of individual prescription drug pricing contract terms</w:t>
      </w:r>
      <w:r w:rsidR="006D25CF" w:rsidRPr="00186F4B">
        <w:rPr>
          <w:rFonts w:ascii="TimesNewRomanPSMT" w:eastAsiaTheme="minorHAnsi" w:hAnsi="TimesNewRomanPSMT" w:cs="TimesNewRomanPSMT"/>
          <w:sz w:val="22"/>
          <w:szCs w:val="22"/>
        </w:rPr>
        <w:t xml:space="preserve"> </w:t>
      </w:r>
      <w:r w:rsidR="006D25CF" w:rsidRPr="00EB2148">
        <w:rPr>
          <w:rFonts w:eastAsiaTheme="minorHAnsi" w:cstheme="minorHAnsi"/>
          <w:sz w:val="24"/>
          <w:szCs w:val="24"/>
        </w:rPr>
        <w:t xml:space="preserve">covering a manufacturer, wholesale drug distributor or pharmacy benefits manager. </w:t>
      </w:r>
      <w:r w:rsidR="00920BA8" w:rsidRPr="00814D97">
        <w:rPr>
          <w:rFonts w:cstheme="minorHAnsi"/>
          <w:sz w:val="24"/>
          <w:szCs w:val="24"/>
        </w:rPr>
        <w:t>22 MRS § 8733(2)</w:t>
      </w:r>
      <w:r w:rsidR="00920BA8">
        <w:rPr>
          <w:rFonts w:cstheme="minorHAnsi"/>
          <w:sz w:val="24"/>
          <w:szCs w:val="24"/>
        </w:rPr>
        <w:t>.</w:t>
      </w:r>
    </w:p>
    <w:p w14:paraId="7FC32D1F" w14:textId="77777777" w:rsidR="00F56921" w:rsidRDefault="00F56921" w:rsidP="003F2BB9">
      <w:pPr>
        <w:spacing w:before="0"/>
        <w:jc w:val="both"/>
        <w:rPr>
          <w:rFonts w:cstheme="minorHAnsi"/>
          <w:sz w:val="24"/>
          <w:szCs w:val="24"/>
        </w:rPr>
      </w:pPr>
    </w:p>
    <w:p w14:paraId="54FC4A4B" w14:textId="12DE5B56" w:rsidR="0086659A" w:rsidRPr="00E76403" w:rsidRDefault="0086659A" w:rsidP="003F2BB9">
      <w:pPr>
        <w:spacing w:before="0"/>
        <w:jc w:val="both"/>
        <w:rPr>
          <w:rFonts w:cstheme="minorHAnsi"/>
          <w:sz w:val="24"/>
          <w:szCs w:val="24"/>
        </w:rPr>
      </w:pPr>
      <w:r w:rsidRPr="00C3488E">
        <w:rPr>
          <w:rFonts w:cstheme="minorHAnsi"/>
          <w:b/>
          <w:bCs/>
          <w:sz w:val="24"/>
          <w:szCs w:val="24"/>
        </w:rPr>
        <w:t>Recommended Board Action:</w:t>
      </w:r>
      <w:r w:rsidR="00F56921">
        <w:rPr>
          <w:rFonts w:cstheme="minorHAnsi"/>
          <w:b/>
          <w:bCs/>
          <w:sz w:val="24"/>
          <w:szCs w:val="24"/>
        </w:rPr>
        <w:t xml:space="preserve">  </w:t>
      </w:r>
      <w:r w:rsidR="006D25CF" w:rsidRPr="00091DEA">
        <w:rPr>
          <w:rFonts w:cstheme="minorHAnsi"/>
          <w:sz w:val="24"/>
          <w:szCs w:val="24"/>
        </w:rPr>
        <w:t>None</w:t>
      </w:r>
    </w:p>
    <w:p w14:paraId="7C40594A" w14:textId="77777777" w:rsidR="00F56921" w:rsidRDefault="00F56921" w:rsidP="003F2BB9">
      <w:pPr>
        <w:spacing w:before="0"/>
        <w:jc w:val="both"/>
        <w:rPr>
          <w:rFonts w:cstheme="minorHAnsi"/>
          <w:b/>
          <w:bCs/>
          <w:sz w:val="24"/>
          <w:szCs w:val="24"/>
        </w:rPr>
      </w:pPr>
    </w:p>
    <w:p w14:paraId="5B020F6D" w14:textId="40FE6B78" w:rsidR="005562D9" w:rsidRPr="006F0218" w:rsidRDefault="005562D9" w:rsidP="003F2BB9">
      <w:pPr>
        <w:pStyle w:val="ListParagraph"/>
        <w:numPr>
          <w:ilvl w:val="0"/>
          <w:numId w:val="33"/>
        </w:numPr>
        <w:spacing w:before="0"/>
        <w:jc w:val="both"/>
        <w:rPr>
          <w:rFonts w:cstheme="minorHAnsi"/>
          <w:sz w:val="24"/>
          <w:szCs w:val="24"/>
        </w:rPr>
      </w:pPr>
      <w:r w:rsidRPr="006F0218">
        <w:rPr>
          <w:rFonts w:cstheme="minorHAnsi"/>
          <w:sz w:val="24"/>
          <w:szCs w:val="24"/>
        </w:rPr>
        <w:t xml:space="preserve">Redacted Payments </w:t>
      </w:r>
    </w:p>
    <w:p w14:paraId="7916A2A9" w14:textId="40E72778" w:rsidR="005562D9" w:rsidRPr="000458F4" w:rsidRDefault="005562D9" w:rsidP="003F2BB9">
      <w:pPr>
        <w:pStyle w:val="ListParagraph"/>
        <w:spacing w:before="0"/>
        <w:jc w:val="both"/>
        <w:rPr>
          <w:rFonts w:cstheme="minorHAnsi"/>
          <w:sz w:val="24"/>
          <w:szCs w:val="24"/>
        </w:rPr>
      </w:pPr>
      <w:r w:rsidRPr="000458F4">
        <w:rPr>
          <w:rFonts w:cstheme="minorHAnsi"/>
          <w:sz w:val="24"/>
          <w:szCs w:val="24"/>
        </w:rPr>
        <w:t xml:space="preserve">The Proposed Rule for Chapter 247 strikes the existing definition for “Redacted Payments,” which states, </w:t>
      </w:r>
    </w:p>
    <w:p w14:paraId="746B2AF9" w14:textId="77777777" w:rsidR="005562D9" w:rsidRPr="00E76403" w:rsidRDefault="005562D9" w:rsidP="003F2BB9">
      <w:pPr>
        <w:spacing w:before="0"/>
        <w:ind w:left="720"/>
        <w:jc w:val="both"/>
        <w:rPr>
          <w:rFonts w:cstheme="minorHAnsi"/>
          <w:i/>
          <w:iCs/>
          <w:sz w:val="24"/>
          <w:szCs w:val="24"/>
        </w:rPr>
      </w:pPr>
      <w:r w:rsidRPr="00E76403">
        <w:rPr>
          <w:rFonts w:cstheme="minorHAnsi"/>
          <w:sz w:val="24"/>
          <w:szCs w:val="24"/>
        </w:rPr>
        <w:t>‘</w:t>
      </w:r>
      <w:r w:rsidRPr="00E76403">
        <w:rPr>
          <w:rFonts w:cstheme="minorHAnsi"/>
          <w:i/>
          <w:iCs/>
          <w:sz w:val="24"/>
          <w:szCs w:val="24"/>
        </w:rPr>
        <w:t>Redacted payments’ means payments in which an entire claim or some portion of a claim that would normally be part of the payor’s medical or pharmacy claims submission to the</w:t>
      </w:r>
      <w:r w:rsidRPr="00E76403">
        <w:rPr>
          <w:rFonts w:cstheme="minorHAnsi"/>
          <w:sz w:val="24"/>
          <w:szCs w:val="24"/>
        </w:rPr>
        <w:t xml:space="preserve"> </w:t>
      </w:r>
      <w:r w:rsidRPr="00E76403">
        <w:rPr>
          <w:rFonts w:cstheme="minorHAnsi"/>
          <w:i/>
          <w:iCs/>
          <w:sz w:val="24"/>
          <w:szCs w:val="24"/>
        </w:rPr>
        <w:t xml:space="preserve">MHDO was removed or altered prior to submission to conform to the requirements of 42 CFR Part 2. </w:t>
      </w:r>
    </w:p>
    <w:p w14:paraId="4B423BA2" w14:textId="77777777" w:rsidR="00A7111C" w:rsidRPr="00E76403" w:rsidRDefault="00A7111C" w:rsidP="003F2BB9">
      <w:pPr>
        <w:spacing w:before="0"/>
        <w:ind w:left="360"/>
        <w:jc w:val="both"/>
        <w:rPr>
          <w:rFonts w:cstheme="minorHAnsi"/>
          <w:sz w:val="24"/>
          <w:szCs w:val="24"/>
        </w:rPr>
      </w:pPr>
    </w:p>
    <w:p w14:paraId="4E5C7CC8" w14:textId="1F7BB008" w:rsidR="005562D9" w:rsidRDefault="005562D9" w:rsidP="003F2BB9">
      <w:pPr>
        <w:spacing w:before="0"/>
        <w:ind w:left="360"/>
        <w:jc w:val="both"/>
        <w:rPr>
          <w:rFonts w:cstheme="minorHAnsi"/>
          <w:sz w:val="24"/>
          <w:szCs w:val="24"/>
        </w:rPr>
      </w:pPr>
      <w:r w:rsidRPr="00E76403">
        <w:rPr>
          <w:rFonts w:cstheme="minorHAnsi"/>
          <w:sz w:val="24"/>
          <w:szCs w:val="24"/>
        </w:rPr>
        <w:t xml:space="preserve">PCMA respectfully requests that the MHDO understand that data reporting occurs in the aggregate. </w:t>
      </w:r>
    </w:p>
    <w:p w14:paraId="671CDCAD" w14:textId="594AB469" w:rsidR="004E3FC8" w:rsidRDefault="004E3FC8" w:rsidP="003F2BB9">
      <w:pPr>
        <w:spacing w:before="0"/>
        <w:ind w:left="360"/>
        <w:jc w:val="both"/>
        <w:rPr>
          <w:rFonts w:cstheme="minorHAnsi"/>
          <w:sz w:val="24"/>
          <w:szCs w:val="24"/>
        </w:rPr>
      </w:pPr>
    </w:p>
    <w:p w14:paraId="4E62D686" w14:textId="6A0AF1B6" w:rsidR="00F56921" w:rsidRPr="00F56921" w:rsidRDefault="004E3FC8" w:rsidP="003F2BB9">
      <w:pPr>
        <w:spacing w:before="0"/>
        <w:jc w:val="both"/>
        <w:rPr>
          <w:rFonts w:cstheme="minorHAnsi"/>
          <w:sz w:val="24"/>
          <w:szCs w:val="24"/>
        </w:rPr>
      </w:pPr>
      <w:r w:rsidRPr="00C3488E">
        <w:rPr>
          <w:rFonts w:cstheme="minorHAnsi"/>
          <w:b/>
          <w:bCs/>
          <w:sz w:val="24"/>
          <w:szCs w:val="24"/>
        </w:rPr>
        <w:t>MHDO Staff Response:</w:t>
      </w:r>
      <w:r w:rsidR="00F56921">
        <w:rPr>
          <w:rFonts w:cstheme="minorHAnsi"/>
          <w:b/>
          <w:bCs/>
          <w:sz w:val="24"/>
          <w:szCs w:val="24"/>
        </w:rPr>
        <w:t xml:space="preserve">  </w:t>
      </w:r>
      <w:r w:rsidR="00F56921" w:rsidRPr="00F56921">
        <w:rPr>
          <w:rFonts w:cstheme="minorHAnsi"/>
          <w:sz w:val="24"/>
          <w:szCs w:val="24"/>
        </w:rPr>
        <w:t xml:space="preserve">The term “Redacted Payments” is not used in the language of Rule Chapter 247 and </w:t>
      </w:r>
      <w:r w:rsidR="00362980">
        <w:rPr>
          <w:rFonts w:cstheme="minorHAnsi"/>
          <w:sz w:val="24"/>
          <w:szCs w:val="24"/>
        </w:rPr>
        <w:t>therefore has been removed.</w:t>
      </w:r>
    </w:p>
    <w:p w14:paraId="43276DB4" w14:textId="77777777" w:rsidR="004E3FC8" w:rsidRDefault="004E3FC8" w:rsidP="003F2BB9">
      <w:pPr>
        <w:spacing w:before="0"/>
        <w:jc w:val="both"/>
        <w:rPr>
          <w:rFonts w:cstheme="minorHAnsi"/>
          <w:sz w:val="24"/>
          <w:szCs w:val="24"/>
        </w:rPr>
      </w:pPr>
    </w:p>
    <w:p w14:paraId="3BFF738D" w14:textId="0EEAC124" w:rsidR="004E3FC8" w:rsidRPr="00E76403" w:rsidRDefault="004E3FC8" w:rsidP="003F2BB9">
      <w:pPr>
        <w:spacing w:before="0"/>
        <w:jc w:val="both"/>
        <w:rPr>
          <w:rFonts w:cstheme="minorHAnsi"/>
          <w:sz w:val="24"/>
          <w:szCs w:val="24"/>
        </w:rPr>
      </w:pPr>
      <w:r w:rsidRPr="00C3488E">
        <w:rPr>
          <w:rFonts w:cstheme="minorHAnsi"/>
          <w:b/>
          <w:bCs/>
          <w:sz w:val="24"/>
          <w:szCs w:val="24"/>
        </w:rPr>
        <w:t>Recommended Board Action:</w:t>
      </w:r>
      <w:r w:rsidR="006D25CF">
        <w:rPr>
          <w:rFonts w:cstheme="minorHAnsi"/>
          <w:b/>
          <w:bCs/>
          <w:sz w:val="24"/>
          <w:szCs w:val="24"/>
        </w:rPr>
        <w:t xml:space="preserve"> </w:t>
      </w:r>
      <w:r w:rsidR="006D25CF" w:rsidRPr="00091DEA">
        <w:rPr>
          <w:rFonts w:cstheme="minorHAnsi"/>
          <w:sz w:val="24"/>
          <w:szCs w:val="24"/>
        </w:rPr>
        <w:t>None</w:t>
      </w:r>
    </w:p>
    <w:p w14:paraId="0CFAD2AB" w14:textId="77777777" w:rsidR="00A7111C" w:rsidRPr="00E76403" w:rsidRDefault="00A7111C" w:rsidP="003F2BB9">
      <w:pPr>
        <w:spacing w:before="0"/>
        <w:ind w:left="360"/>
        <w:jc w:val="both"/>
        <w:rPr>
          <w:rFonts w:cstheme="minorHAnsi"/>
          <w:sz w:val="24"/>
          <w:szCs w:val="24"/>
        </w:rPr>
      </w:pPr>
    </w:p>
    <w:p w14:paraId="2593905D" w14:textId="0D8F2E1B" w:rsidR="005562D9" w:rsidRPr="00627066" w:rsidRDefault="005562D9" w:rsidP="003F2BB9">
      <w:pPr>
        <w:pStyle w:val="ListParagraph"/>
        <w:numPr>
          <w:ilvl w:val="0"/>
          <w:numId w:val="33"/>
        </w:numPr>
        <w:spacing w:before="0"/>
        <w:jc w:val="both"/>
        <w:rPr>
          <w:rFonts w:cstheme="minorHAnsi"/>
          <w:sz w:val="24"/>
          <w:szCs w:val="24"/>
        </w:rPr>
      </w:pPr>
      <w:r w:rsidRPr="00627066">
        <w:rPr>
          <w:rFonts w:cstheme="minorHAnsi"/>
          <w:sz w:val="24"/>
          <w:szCs w:val="24"/>
        </w:rPr>
        <w:t xml:space="preserve">Drug rebate reporting elements </w:t>
      </w:r>
    </w:p>
    <w:p w14:paraId="29160F96" w14:textId="4B88DFF8" w:rsidR="005562D9" w:rsidRPr="004E3FC8" w:rsidRDefault="005562D9" w:rsidP="003F2BB9">
      <w:pPr>
        <w:pStyle w:val="ListParagraph"/>
        <w:spacing w:before="0"/>
        <w:jc w:val="both"/>
        <w:rPr>
          <w:rFonts w:cstheme="minorHAnsi"/>
          <w:sz w:val="24"/>
          <w:szCs w:val="24"/>
        </w:rPr>
      </w:pPr>
      <w:r w:rsidRPr="004E3FC8">
        <w:rPr>
          <w:rFonts w:cstheme="minorHAnsi"/>
          <w:sz w:val="24"/>
          <w:szCs w:val="24"/>
        </w:rPr>
        <w:t xml:space="preserve">Existing statute via 22 Maine Revised Statutes Annotated (“MRSA”) §8736 states: </w:t>
      </w:r>
    </w:p>
    <w:p w14:paraId="4E60B220" w14:textId="77777777" w:rsidR="005562D9" w:rsidRPr="00E76403" w:rsidRDefault="005562D9" w:rsidP="003F2BB9">
      <w:pPr>
        <w:spacing w:before="0"/>
        <w:ind w:left="720"/>
        <w:jc w:val="both"/>
        <w:rPr>
          <w:rFonts w:cstheme="minorHAnsi"/>
          <w:i/>
          <w:iCs/>
          <w:sz w:val="24"/>
          <w:szCs w:val="24"/>
        </w:rPr>
      </w:pPr>
      <w:r w:rsidRPr="00E76403">
        <w:rPr>
          <w:rFonts w:cstheme="minorHAnsi"/>
          <w:i/>
          <w:iCs/>
          <w:sz w:val="24"/>
          <w:szCs w:val="24"/>
        </w:rPr>
        <w:t xml:space="preserve">Beginning November 1, 2020 and annually thereafter, the organization shall produce and post on its publicly accessible website an annual report, including information developed from the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report may not make public any information that is confidential pursuant to section 8733. The organization shall submit the report required by this section to the joint standing committee of the </w:t>
      </w:r>
    </w:p>
    <w:p w14:paraId="4C8EC08E" w14:textId="77777777" w:rsidR="005562D9" w:rsidRPr="00E76403" w:rsidRDefault="005562D9" w:rsidP="003F2BB9">
      <w:pPr>
        <w:spacing w:before="0"/>
        <w:ind w:left="720"/>
        <w:jc w:val="both"/>
        <w:rPr>
          <w:rFonts w:cstheme="minorHAnsi"/>
          <w:i/>
          <w:iCs/>
          <w:sz w:val="24"/>
          <w:szCs w:val="24"/>
        </w:rPr>
      </w:pPr>
      <w:r w:rsidRPr="00E76403">
        <w:rPr>
          <w:rFonts w:cstheme="minorHAnsi"/>
          <w:i/>
          <w:iCs/>
          <w:sz w:val="24"/>
          <w:szCs w:val="24"/>
        </w:rPr>
        <w:t xml:space="preserve">Legislature having jurisdiction over health data reporting and prescription drug matters and the committee may report out legislation to the first regular or second regular session of the Legislature, depending on the year in which the report is submitted. </w:t>
      </w:r>
    </w:p>
    <w:p w14:paraId="16AA001D" w14:textId="77777777" w:rsidR="00A7111C" w:rsidRPr="00E76403" w:rsidRDefault="00A7111C" w:rsidP="003F2BB9">
      <w:pPr>
        <w:spacing w:before="0"/>
        <w:ind w:left="360"/>
        <w:jc w:val="both"/>
        <w:rPr>
          <w:rFonts w:cstheme="minorHAnsi"/>
          <w:sz w:val="24"/>
          <w:szCs w:val="24"/>
        </w:rPr>
      </w:pPr>
    </w:p>
    <w:p w14:paraId="14FA580E" w14:textId="77777777" w:rsidR="001D6138" w:rsidRDefault="005562D9" w:rsidP="003F2BB9">
      <w:pPr>
        <w:spacing w:before="0"/>
        <w:ind w:left="720"/>
        <w:jc w:val="both"/>
        <w:rPr>
          <w:rFonts w:cstheme="minorHAnsi"/>
          <w:sz w:val="24"/>
          <w:szCs w:val="24"/>
        </w:rPr>
      </w:pPr>
      <w:r w:rsidRPr="00E76403">
        <w:rPr>
          <w:rFonts w:cstheme="minorHAnsi"/>
          <w:sz w:val="24"/>
          <w:szCs w:val="24"/>
        </w:rPr>
        <w:t xml:space="preserve">Based on existing statutory language, PCMA respectfully requests that any </w:t>
      </w:r>
      <w:r w:rsidR="004E3FC8">
        <w:rPr>
          <w:rFonts w:cstheme="minorHAnsi"/>
          <w:sz w:val="24"/>
          <w:szCs w:val="24"/>
        </w:rPr>
        <w:tab/>
      </w:r>
    </w:p>
    <w:p w14:paraId="1776A149" w14:textId="77777777" w:rsidR="001D6138" w:rsidRDefault="005562D9" w:rsidP="003F2BB9">
      <w:pPr>
        <w:spacing w:before="0"/>
        <w:ind w:left="720"/>
        <w:jc w:val="both"/>
        <w:rPr>
          <w:rFonts w:cstheme="minorHAnsi"/>
          <w:sz w:val="24"/>
          <w:szCs w:val="24"/>
        </w:rPr>
      </w:pPr>
      <w:r w:rsidRPr="00E76403">
        <w:rPr>
          <w:rFonts w:cstheme="minorHAnsi"/>
          <w:sz w:val="24"/>
          <w:szCs w:val="24"/>
        </w:rPr>
        <w:t xml:space="preserve">reporting entity, including PBMs, be notified in </w:t>
      </w:r>
      <w:r w:rsidRPr="00E76403">
        <w:rPr>
          <w:rFonts w:cstheme="minorHAnsi"/>
          <w:sz w:val="24"/>
          <w:szCs w:val="24"/>
          <w:u w:val="single"/>
        </w:rPr>
        <w:t xml:space="preserve">advance </w:t>
      </w:r>
      <w:r w:rsidRPr="00E76403">
        <w:rPr>
          <w:rFonts w:cstheme="minorHAnsi"/>
          <w:sz w:val="24"/>
          <w:szCs w:val="24"/>
        </w:rPr>
        <w:t xml:space="preserve">if the data at issue is to </w:t>
      </w:r>
      <w:r w:rsidR="004E3FC8">
        <w:rPr>
          <w:rFonts w:cstheme="minorHAnsi"/>
          <w:sz w:val="24"/>
          <w:szCs w:val="24"/>
        </w:rPr>
        <w:tab/>
      </w:r>
    </w:p>
    <w:p w14:paraId="17B16925" w14:textId="0C1B67BE" w:rsidR="001D6138" w:rsidRDefault="005562D9" w:rsidP="003F2BB9">
      <w:pPr>
        <w:spacing w:before="0"/>
        <w:ind w:left="720"/>
        <w:jc w:val="both"/>
        <w:rPr>
          <w:rFonts w:cstheme="minorHAnsi"/>
          <w:sz w:val="24"/>
          <w:szCs w:val="24"/>
        </w:rPr>
      </w:pPr>
      <w:r w:rsidRPr="00E76403">
        <w:rPr>
          <w:rFonts w:cstheme="minorHAnsi"/>
          <w:sz w:val="24"/>
          <w:szCs w:val="24"/>
        </w:rPr>
        <w:t>be shared with other state government entities, including agencies. The MHDO is</w:t>
      </w:r>
      <w:r w:rsidR="004E3FC8">
        <w:rPr>
          <w:rFonts w:cstheme="minorHAnsi"/>
          <w:sz w:val="24"/>
          <w:szCs w:val="24"/>
        </w:rPr>
        <w:tab/>
      </w:r>
    </w:p>
    <w:p w14:paraId="1B7DDF08" w14:textId="3D16330E" w:rsidR="005562D9" w:rsidRDefault="005562D9" w:rsidP="003F2BB9">
      <w:pPr>
        <w:spacing w:before="0"/>
        <w:ind w:left="720"/>
        <w:jc w:val="both"/>
        <w:rPr>
          <w:rFonts w:cstheme="minorHAnsi"/>
          <w:sz w:val="24"/>
          <w:szCs w:val="24"/>
        </w:rPr>
      </w:pPr>
      <w:r w:rsidRPr="00E76403">
        <w:rPr>
          <w:rFonts w:cstheme="minorHAnsi"/>
          <w:sz w:val="24"/>
          <w:szCs w:val="24"/>
        </w:rPr>
        <w:t xml:space="preserve">seeking information that is confidential and proprietary related to drug rebates and reimbursements. We previously expressed this concern in a September 2020 letter to the MHDO. </w:t>
      </w:r>
    </w:p>
    <w:p w14:paraId="731A532E" w14:textId="66952328" w:rsidR="006D25CF" w:rsidRPr="00EB2148" w:rsidRDefault="004E3FC8" w:rsidP="000C41C5">
      <w:pPr>
        <w:jc w:val="both"/>
      </w:pPr>
      <w:r w:rsidRPr="00F56921">
        <w:rPr>
          <w:rFonts w:cstheme="minorHAnsi"/>
          <w:b/>
          <w:bCs/>
          <w:sz w:val="24"/>
          <w:szCs w:val="24"/>
        </w:rPr>
        <w:t>MHDO Staff Response:</w:t>
      </w:r>
      <w:r w:rsidR="00F56921" w:rsidRPr="00F56921">
        <w:rPr>
          <w:rFonts w:cstheme="minorHAnsi"/>
          <w:sz w:val="24"/>
          <w:szCs w:val="24"/>
        </w:rPr>
        <w:t xml:space="preserve">  </w:t>
      </w:r>
      <w:r w:rsidR="006D25CF" w:rsidRPr="00EB2148">
        <w:rPr>
          <w:rFonts w:cstheme="minorHAnsi"/>
          <w:sz w:val="24"/>
          <w:szCs w:val="24"/>
        </w:rPr>
        <w:t>Pharmacy Rebate data</w:t>
      </w:r>
      <w:r w:rsidR="006D25CF">
        <w:rPr>
          <w:rFonts w:cstheme="minorHAnsi"/>
          <w:sz w:val="24"/>
          <w:szCs w:val="24"/>
        </w:rPr>
        <w:t xml:space="preserve"> and PBM compensation data</w:t>
      </w:r>
      <w:r w:rsidR="006D25CF" w:rsidRPr="00EB2148">
        <w:rPr>
          <w:rFonts w:cstheme="minorHAnsi"/>
          <w:sz w:val="24"/>
          <w:szCs w:val="24"/>
        </w:rPr>
        <w:t xml:space="preserve"> reported under 90-590, Chapter 243, </w:t>
      </w:r>
      <w:r w:rsidR="006D25CF" w:rsidRPr="00EB2148">
        <w:rPr>
          <w:rFonts w:cstheme="minorHAnsi"/>
          <w:color w:val="333333"/>
          <w:sz w:val="24"/>
          <w:szCs w:val="24"/>
          <w:shd w:val="clear" w:color="auto" w:fill="FFFFFF"/>
        </w:rPr>
        <w:t xml:space="preserve">Uniform Reporting System for Health Care Claims Data Sets, </w:t>
      </w:r>
      <w:r w:rsidR="006D25CF" w:rsidRPr="00EB2148">
        <w:rPr>
          <w:rFonts w:cstheme="minorHAnsi"/>
          <w:sz w:val="24"/>
          <w:szCs w:val="24"/>
        </w:rPr>
        <w:t xml:space="preserve">is not a releasable field per the requirements of 90-590, Chapter 120, Release of Data to the Public.    MHDO however has the authority to use all the pharmacy data it collects to meet its annual reporting requirements as defined in Title 22, Chapter 1683, §8712 and §8736. </w:t>
      </w:r>
      <w:r w:rsidR="00E872D2" w:rsidRPr="00EB2148">
        <w:rPr>
          <w:rFonts w:cstheme="minorHAnsi"/>
          <w:sz w:val="24"/>
          <w:szCs w:val="24"/>
        </w:rPr>
        <w:t>MHDO</w:t>
      </w:r>
      <w:r w:rsidR="006D25CF" w:rsidRPr="00EB2148">
        <w:rPr>
          <w:rFonts w:cstheme="minorHAnsi"/>
          <w:sz w:val="24"/>
          <w:szCs w:val="24"/>
        </w:rPr>
        <w:t xml:space="preserve"> </w:t>
      </w:r>
      <w:r w:rsidR="00362980">
        <w:rPr>
          <w:rFonts w:cstheme="minorHAnsi"/>
          <w:sz w:val="24"/>
          <w:szCs w:val="24"/>
        </w:rPr>
        <w:t>is prohibited from</w:t>
      </w:r>
      <w:r w:rsidR="006D25CF" w:rsidRPr="00EB2148">
        <w:rPr>
          <w:rFonts w:cstheme="minorHAnsi"/>
          <w:sz w:val="24"/>
          <w:szCs w:val="24"/>
        </w:rPr>
        <w:t xml:space="preserve"> report</w:t>
      </w:r>
      <w:r w:rsidR="00362980">
        <w:rPr>
          <w:rFonts w:cstheme="minorHAnsi"/>
          <w:sz w:val="24"/>
          <w:szCs w:val="24"/>
        </w:rPr>
        <w:t>ing</w:t>
      </w:r>
      <w:r w:rsidR="006D25CF" w:rsidRPr="00EB2148">
        <w:rPr>
          <w:rFonts w:cstheme="minorHAnsi"/>
          <w:sz w:val="24"/>
          <w:szCs w:val="24"/>
        </w:rPr>
        <w:t xml:space="preserve"> data that would allow for the determination of individual prescription drug pricing contract terms</w:t>
      </w:r>
      <w:r w:rsidR="006D25CF" w:rsidRPr="00186F4B">
        <w:rPr>
          <w:rFonts w:ascii="TimesNewRomanPSMT" w:eastAsiaTheme="minorHAnsi" w:hAnsi="TimesNewRomanPSMT" w:cs="TimesNewRomanPSMT"/>
          <w:sz w:val="22"/>
          <w:szCs w:val="22"/>
        </w:rPr>
        <w:t xml:space="preserve"> </w:t>
      </w:r>
      <w:r w:rsidR="006D25CF" w:rsidRPr="00EB2148">
        <w:rPr>
          <w:rFonts w:eastAsiaTheme="minorHAnsi" w:cstheme="minorHAnsi"/>
          <w:sz w:val="24"/>
          <w:szCs w:val="24"/>
        </w:rPr>
        <w:t xml:space="preserve">covering a manufacturer, wholesale drug distributor or pharmacy benefits manager. </w:t>
      </w:r>
      <w:r w:rsidR="00427EC0" w:rsidRPr="00814D97">
        <w:rPr>
          <w:rFonts w:cstheme="minorHAnsi"/>
          <w:sz w:val="24"/>
          <w:szCs w:val="24"/>
        </w:rPr>
        <w:t>22 MRS § 8733(2)</w:t>
      </w:r>
      <w:r w:rsidR="00427EC0">
        <w:rPr>
          <w:rFonts w:cstheme="minorHAnsi"/>
          <w:sz w:val="24"/>
          <w:szCs w:val="24"/>
        </w:rPr>
        <w:t>.</w:t>
      </w:r>
    </w:p>
    <w:p w14:paraId="12A82E91" w14:textId="53F60AF0" w:rsidR="00F56921" w:rsidRPr="001D6138" w:rsidRDefault="00F56921" w:rsidP="003F2BB9">
      <w:pPr>
        <w:spacing w:before="0"/>
        <w:jc w:val="both"/>
        <w:rPr>
          <w:rFonts w:cstheme="minorHAnsi"/>
          <w:sz w:val="24"/>
          <w:szCs w:val="24"/>
        </w:rPr>
      </w:pPr>
    </w:p>
    <w:p w14:paraId="006038E4" w14:textId="66018A06" w:rsidR="004E3FC8" w:rsidRPr="00D66B6A" w:rsidRDefault="004E3FC8" w:rsidP="003F2BB9">
      <w:pPr>
        <w:spacing w:before="0"/>
        <w:jc w:val="both"/>
        <w:rPr>
          <w:rFonts w:cstheme="minorHAnsi"/>
          <w:sz w:val="24"/>
          <w:szCs w:val="24"/>
        </w:rPr>
      </w:pPr>
      <w:r w:rsidRPr="00C3488E">
        <w:rPr>
          <w:rFonts w:cstheme="minorHAnsi"/>
          <w:b/>
          <w:bCs/>
          <w:sz w:val="24"/>
          <w:szCs w:val="24"/>
        </w:rPr>
        <w:t>Recommended Board Action:</w:t>
      </w:r>
      <w:r w:rsidR="006D25CF">
        <w:rPr>
          <w:rFonts w:cstheme="minorHAnsi"/>
          <w:b/>
          <w:bCs/>
          <w:sz w:val="24"/>
          <w:szCs w:val="24"/>
        </w:rPr>
        <w:t xml:space="preserve"> </w:t>
      </w:r>
      <w:r w:rsidR="006D25CF" w:rsidRPr="00091DEA">
        <w:rPr>
          <w:rFonts w:cstheme="minorHAnsi"/>
          <w:sz w:val="24"/>
          <w:szCs w:val="24"/>
        </w:rPr>
        <w:t>None</w:t>
      </w:r>
    </w:p>
    <w:p w14:paraId="1F1AA538" w14:textId="77777777" w:rsidR="00B739E5" w:rsidRPr="00E76403" w:rsidRDefault="00B739E5" w:rsidP="003F2BB9">
      <w:pPr>
        <w:spacing w:before="0"/>
        <w:jc w:val="both"/>
        <w:rPr>
          <w:rFonts w:cstheme="minorHAnsi"/>
          <w:sz w:val="24"/>
          <w:szCs w:val="24"/>
        </w:rPr>
      </w:pPr>
    </w:p>
    <w:p w14:paraId="46E1E868" w14:textId="257115D3" w:rsidR="005562D9" w:rsidRPr="004E3FC8" w:rsidRDefault="005562D9" w:rsidP="003F2BB9">
      <w:pPr>
        <w:pStyle w:val="ListParagraph"/>
        <w:numPr>
          <w:ilvl w:val="0"/>
          <w:numId w:val="33"/>
        </w:numPr>
        <w:spacing w:before="0"/>
        <w:jc w:val="both"/>
        <w:rPr>
          <w:rFonts w:cstheme="minorHAnsi"/>
          <w:sz w:val="24"/>
          <w:szCs w:val="24"/>
        </w:rPr>
      </w:pPr>
      <w:r w:rsidRPr="004E3FC8">
        <w:rPr>
          <w:rFonts w:cstheme="minorHAnsi"/>
          <w:sz w:val="24"/>
          <w:szCs w:val="24"/>
        </w:rPr>
        <w:t xml:space="preserve">PCMA respectfully requests that language be included in the Proposed Rule to state that data elements such as rebate, expenditure, or other data relevant to the purposes of MHDO’s activities should be limited to activities in the State of Maine. The reporting of any data beyond that is outside the purview of the MHDO’s regulatory authority. </w:t>
      </w:r>
    </w:p>
    <w:p w14:paraId="23261DD1" w14:textId="08529ABB" w:rsidR="004E3FC8" w:rsidRDefault="004E3FC8" w:rsidP="003F2BB9">
      <w:pPr>
        <w:spacing w:before="0"/>
        <w:ind w:left="360"/>
        <w:jc w:val="both"/>
        <w:rPr>
          <w:rFonts w:cstheme="minorHAnsi"/>
          <w:sz w:val="24"/>
          <w:szCs w:val="24"/>
        </w:rPr>
      </w:pPr>
    </w:p>
    <w:p w14:paraId="068604EF" w14:textId="0233F6C4" w:rsidR="006D25CF" w:rsidRDefault="004E3FC8" w:rsidP="003F2BB9">
      <w:pPr>
        <w:spacing w:before="0"/>
        <w:jc w:val="both"/>
        <w:rPr>
          <w:sz w:val="24"/>
          <w:szCs w:val="24"/>
        </w:rPr>
      </w:pPr>
      <w:r w:rsidRPr="001D6138">
        <w:rPr>
          <w:rFonts w:cstheme="minorHAnsi"/>
          <w:b/>
          <w:bCs/>
          <w:sz w:val="24"/>
          <w:szCs w:val="24"/>
        </w:rPr>
        <w:t>MHDO Staff Response:</w:t>
      </w:r>
      <w:r w:rsidR="001D6138" w:rsidRPr="001D6138">
        <w:rPr>
          <w:rFonts w:cstheme="minorHAnsi"/>
          <w:b/>
          <w:bCs/>
          <w:sz w:val="24"/>
          <w:szCs w:val="24"/>
        </w:rPr>
        <w:t xml:space="preserve"> </w:t>
      </w:r>
      <w:r w:rsidR="001D6138" w:rsidRPr="001D6138">
        <w:rPr>
          <w:rFonts w:cstheme="minorHAnsi"/>
          <w:sz w:val="24"/>
          <w:szCs w:val="24"/>
        </w:rPr>
        <w:t xml:space="preserve"> </w:t>
      </w:r>
      <w:r w:rsidR="0062798F" w:rsidRPr="0062798F">
        <w:rPr>
          <w:rFonts w:cstheme="minorHAnsi"/>
          <w:sz w:val="24"/>
          <w:szCs w:val="24"/>
        </w:rPr>
        <w:t>90-590, Chapter 243</w:t>
      </w:r>
      <w:r w:rsidR="0062798F" w:rsidRPr="0062798F">
        <w:rPr>
          <w:rFonts w:cstheme="minorHAnsi"/>
          <w:color w:val="333333"/>
          <w:sz w:val="24"/>
          <w:szCs w:val="24"/>
          <w:shd w:val="clear" w:color="auto" w:fill="FFFFFF"/>
        </w:rPr>
        <w:t xml:space="preserve"> Uniform Reporting System for Health Care Claims Data Sets,</w:t>
      </w:r>
      <w:r w:rsidR="0062798F" w:rsidRPr="0062798F">
        <w:rPr>
          <w:rFonts w:cstheme="minorHAnsi"/>
          <w:sz w:val="24"/>
          <w:szCs w:val="24"/>
        </w:rPr>
        <w:t xml:space="preserve"> Section 2 - Health Care Claims Data Set Filing Description specifies that  “Health care claims processors shall submit to the MHDO or its designee a completed health care claims data set for all members </w:t>
      </w:r>
      <w:r w:rsidR="0062798F" w:rsidRPr="0062798F">
        <w:rPr>
          <w:rFonts w:cstheme="minorHAnsi"/>
          <w:b/>
          <w:bCs/>
          <w:sz w:val="24"/>
          <w:szCs w:val="24"/>
        </w:rPr>
        <w:t>who are Maine residents</w:t>
      </w:r>
      <w:r w:rsidR="0062798F" w:rsidRPr="0062798F">
        <w:rPr>
          <w:rFonts w:cstheme="minorHAnsi"/>
          <w:sz w:val="24"/>
          <w:szCs w:val="24"/>
        </w:rPr>
        <w:t xml:space="preserve"> in accordance with the requirements of this section.”</w:t>
      </w:r>
    </w:p>
    <w:p w14:paraId="1E8E70D5" w14:textId="77777777" w:rsidR="0058196F" w:rsidRDefault="0058196F" w:rsidP="003F2BB9">
      <w:pPr>
        <w:spacing w:before="0"/>
        <w:jc w:val="both"/>
      </w:pPr>
    </w:p>
    <w:p w14:paraId="0DBEF635" w14:textId="1A764CC5" w:rsidR="004E3FC8" w:rsidRPr="00D66B6A" w:rsidRDefault="004E3FC8" w:rsidP="003F2BB9">
      <w:pPr>
        <w:spacing w:before="0"/>
        <w:jc w:val="both"/>
        <w:rPr>
          <w:rFonts w:cstheme="minorHAnsi"/>
          <w:sz w:val="24"/>
          <w:szCs w:val="24"/>
        </w:rPr>
      </w:pPr>
      <w:r w:rsidRPr="00C3488E">
        <w:rPr>
          <w:rFonts w:cstheme="minorHAnsi"/>
          <w:b/>
          <w:bCs/>
          <w:sz w:val="24"/>
          <w:szCs w:val="24"/>
        </w:rPr>
        <w:t>Recommended Board Action:</w:t>
      </w:r>
      <w:r w:rsidR="0062798F">
        <w:rPr>
          <w:rFonts w:cstheme="minorHAnsi"/>
          <w:b/>
          <w:bCs/>
          <w:sz w:val="24"/>
          <w:szCs w:val="24"/>
        </w:rPr>
        <w:t xml:space="preserve"> </w:t>
      </w:r>
      <w:r w:rsidR="0062798F" w:rsidRPr="009463B0">
        <w:rPr>
          <w:rFonts w:cstheme="minorHAnsi"/>
          <w:sz w:val="24"/>
          <w:szCs w:val="24"/>
        </w:rPr>
        <w:t>None</w:t>
      </w:r>
    </w:p>
    <w:p w14:paraId="4A0143A9" w14:textId="77777777" w:rsidR="00B739E5" w:rsidRPr="00E76403" w:rsidRDefault="00B739E5" w:rsidP="003F2BB9">
      <w:pPr>
        <w:spacing w:before="0"/>
        <w:jc w:val="both"/>
        <w:rPr>
          <w:rFonts w:cstheme="minorHAnsi"/>
          <w:sz w:val="24"/>
          <w:szCs w:val="24"/>
        </w:rPr>
      </w:pPr>
    </w:p>
    <w:p w14:paraId="639DC7F4" w14:textId="7DE6162A" w:rsidR="005562D9" w:rsidRDefault="005562D9" w:rsidP="003F2BB9">
      <w:pPr>
        <w:pStyle w:val="ListParagraph"/>
        <w:numPr>
          <w:ilvl w:val="0"/>
          <w:numId w:val="33"/>
        </w:numPr>
        <w:spacing w:before="0"/>
        <w:jc w:val="both"/>
        <w:rPr>
          <w:rFonts w:cstheme="minorHAnsi"/>
          <w:sz w:val="24"/>
          <w:szCs w:val="24"/>
        </w:rPr>
      </w:pPr>
      <w:r w:rsidRPr="00EA64D6">
        <w:rPr>
          <w:rFonts w:cstheme="minorHAnsi"/>
          <w:sz w:val="24"/>
          <w:szCs w:val="24"/>
        </w:rPr>
        <w:t xml:space="preserve">It would also be prudent for the MHDO to recognize the reality that PBMs cannot determine the timing and frequency of drug rebate file submissions. Monthly or quarterly reporting could result in inaccurate information for the MHDO as there can be a lag in reporting reconciliation between PBMs and manufacturers. PCMA requests that if a PBM report annually, the submission date should be in July to ensure most claims have cleared the rebate cycle. </w:t>
      </w:r>
    </w:p>
    <w:p w14:paraId="441D4FB8" w14:textId="77777777" w:rsidR="001D6138" w:rsidRDefault="001D6138" w:rsidP="003F2BB9">
      <w:pPr>
        <w:spacing w:before="0"/>
        <w:jc w:val="both"/>
        <w:rPr>
          <w:rFonts w:cstheme="minorHAnsi"/>
          <w:b/>
          <w:bCs/>
          <w:sz w:val="24"/>
          <w:szCs w:val="24"/>
        </w:rPr>
      </w:pPr>
    </w:p>
    <w:p w14:paraId="7EED3DB1" w14:textId="71761E64" w:rsidR="001D6138" w:rsidRPr="0084648B" w:rsidRDefault="001D6138" w:rsidP="003F2BB9">
      <w:pPr>
        <w:spacing w:before="0"/>
        <w:jc w:val="both"/>
        <w:rPr>
          <w:rFonts w:cstheme="minorHAnsi"/>
          <w:sz w:val="24"/>
          <w:szCs w:val="24"/>
        </w:rPr>
      </w:pPr>
      <w:r w:rsidRPr="001D6138">
        <w:rPr>
          <w:rFonts w:cstheme="minorHAnsi"/>
          <w:b/>
          <w:bCs/>
          <w:sz w:val="24"/>
          <w:szCs w:val="24"/>
        </w:rPr>
        <w:t xml:space="preserve">MHDO Staff Response:  </w:t>
      </w:r>
      <w:r w:rsidR="0062798F" w:rsidRPr="00EB2148">
        <w:rPr>
          <w:rFonts w:cstheme="minorHAnsi"/>
          <w:sz w:val="24"/>
          <w:szCs w:val="24"/>
        </w:rPr>
        <w:t>Pharmacy Rebate data</w:t>
      </w:r>
      <w:r w:rsidR="0062798F">
        <w:rPr>
          <w:rFonts w:cstheme="minorHAnsi"/>
          <w:sz w:val="24"/>
          <w:szCs w:val="24"/>
        </w:rPr>
        <w:t xml:space="preserve"> </w:t>
      </w:r>
      <w:r w:rsidR="0062798F" w:rsidRPr="00EB2148">
        <w:rPr>
          <w:rFonts w:cstheme="minorHAnsi"/>
          <w:sz w:val="24"/>
          <w:szCs w:val="24"/>
        </w:rPr>
        <w:t xml:space="preserve">reported under 90-590, Chapter 243, </w:t>
      </w:r>
      <w:r w:rsidR="0062798F" w:rsidRPr="00EB2148">
        <w:rPr>
          <w:rFonts w:cstheme="minorHAnsi"/>
          <w:color w:val="333333"/>
          <w:sz w:val="24"/>
          <w:szCs w:val="24"/>
          <w:shd w:val="clear" w:color="auto" w:fill="FFFFFF"/>
        </w:rPr>
        <w:t>Uniform Reporting System for Health Care Claims Data Sets,</w:t>
      </w:r>
      <w:r w:rsidR="0062798F">
        <w:rPr>
          <w:rFonts w:cstheme="minorHAnsi"/>
          <w:color w:val="333333"/>
          <w:sz w:val="24"/>
          <w:szCs w:val="24"/>
          <w:shd w:val="clear" w:color="auto" w:fill="FFFFFF"/>
        </w:rPr>
        <w:t xml:space="preserve"> relates only to rebates provided at the point of sale</w:t>
      </w:r>
      <w:r w:rsidR="000F567F">
        <w:rPr>
          <w:rFonts w:cstheme="minorHAnsi"/>
          <w:color w:val="333333"/>
          <w:sz w:val="24"/>
          <w:szCs w:val="24"/>
          <w:shd w:val="clear" w:color="auto" w:fill="FFFFFF"/>
        </w:rPr>
        <w:t xml:space="preserve"> and </w:t>
      </w:r>
      <w:r w:rsidR="000F567F" w:rsidRPr="0084648B">
        <w:rPr>
          <w:rFonts w:cstheme="minorHAnsi"/>
          <w:color w:val="333333"/>
          <w:sz w:val="24"/>
          <w:szCs w:val="24"/>
          <w:shd w:val="clear" w:color="auto" w:fill="FFFFFF"/>
        </w:rPr>
        <w:t xml:space="preserve">applied </w:t>
      </w:r>
      <w:r w:rsidR="0062798F" w:rsidRPr="0084648B">
        <w:rPr>
          <w:rFonts w:cstheme="minorHAnsi"/>
          <w:color w:val="333333"/>
          <w:sz w:val="24"/>
          <w:szCs w:val="24"/>
          <w:shd w:val="clear" w:color="auto" w:fill="FFFFFF"/>
        </w:rPr>
        <w:t xml:space="preserve">on a </w:t>
      </w:r>
      <w:r w:rsidR="00793887" w:rsidRPr="0084648B">
        <w:rPr>
          <w:rFonts w:cstheme="minorHAnsi"/>
          <w:color w:val="333333"/>
          <w:sz w:val="24"/>
          <w:szCs w:val="24"/>
          <w:shd w:val="clear" w:color="auto" w:fill="FFFFFF"/>
        </w:rPr>
        <w:t>claim-by-claim</w:t>
      </w:r>
      <w:r w:rsidR="0062798F" w:rsidRPr="0084648B">
        <w:rPr>
          <w:rFonts w:cstheme="minorHAnsi"/>
          <w:color w:val="333333"/>
          <w:sz w:val="24"/>
          <w:szCs w:val="24"/>
          <w:shd w:val="clear" w:color="auto" w:fill="FFFFFF"/>
        </w:rPr>
        <w:t xml:space="preserve"> basis.</w:t>
      </w:r>
      <w:r w:rsidR="00793887" w:rsidRPr="0084648B">
        <w:rPr>
          <w:rFonts w:cstheme="minorHAnsi"/>
          <w:color w:val="333333"/>
          <w:sz w:val="24"/>
          <w:szCs w:val="24"/>
          <w:shd w:val="clear" w:color="auto" w:fill="FFFFFF"/>
        </w:rPr>
        <w:t xml:space="preserve">  Annual reporting of rebate data is described in Chapter 247, </w:t>
      </w:r>
      <w:r w:rsidR="002307E0" w:rsidRPr="00AE3D62">
        <w:rPr>
          <w:rFonts w:cstheme="minorHAnsi"/>
          <w:color w:val="333333"/>
          <w:sz w:val="24"/>
          <w:szCs w:val="24"/>
          <w:shd w:val="clear" w:color="auto" w:fill="FFFFFF"/>
        </w:rPr>
        <w:t xml:space="preserve">Uniform Reporting System for Non-Claims Based </w:t>
      </w:r>
      <w:r w:rsidR="007C2A4A" w:rsidRPr="00AE3D62">
        <w:rPr>
          <w:rFonts w:cstheme="minorHAnsi"/>
          <w:color w:val="333333"/>
          <w:sz w:val="24"/>
          <w:szCs w:val="24"/>
          <w:shd w:val="clear" w:color="auto" w:fill="FFFFFF"/>
        </w:rPr>
        <w:t>Payments,</w:t>
      </w:r>
      <w:r w:rsidR="002307E0" w:rsidRPr="00AE3D62">
        <w:rPr>
          <w:rFonts w:cstheme="minorHAnsi"/>
          <w:color w:val="333333"/>
          <w:sz w:val="24"/>
          <w:szCs w:val="24"/>
          <w:shd w:val="clear" w:color="auto" w:fill="FFFFFF"/>
        </w:rPr>
        <w:t xml:space="preserve"> and Other Supplemental Health Care Data Sets</w:t>
      </w:r>
      <w:r w:rsidR="007C2A4A" w:rsidRPr="00AE3D62">
        <w:rPr>
          <w:rFonts w:cstheme="minorHAnsi"/>
          <w:color w:val="333333"/>
          <w:sz w:val="24"/>
          <w:szCs w:val="24"/>
          <w:shd w:val="clear" w:color="auto" w:fill="FFFFFF"/>
        </w:rPr>
        <w:t xml:space="preserve">.  Data reported under Chapter 247 are due in August of each year.   </w:t>
      </w:r>
    </w:p>
    <w:p w14:paraId="06EC9CFE" w14:textId="77777777" w:rsidR="001D6138" w:rsidRDefault="001D6138" w:rsidP="003F2BB9">
      <w:pPr>
        <w:spacing w:before="0"/>
        <w:jc w:val="both"/>
        <w:rPr>
          <w:rFonts w:cstheme="minorHAnsi"/>
          <w:b/>
          <w:bCs/>
          <w:sz w:val="24"/>
          <w:szCs w:val="24"/>
        </w:rPr>
      </w:pPr>
    </w:p>
    <w:p w14:paraId="359541E9" w14:textId="3CF70B4A" w:rsidR="001D6138" w:rsidRPr="001D6138" w:rsidRDefault="001D6138" w:rsidP="003F2BB9">
      <w:pPr>
        <w:spacing w:before="0"/>
        <w:jc w:val="both"/>
        <w:rPr>
          <w:rFonts w:cstheme="minorHAnsi"/>
          <w:b/>
          <w:bCs/>
          <w:sz w:val="24"/>
          <w:szCs w:val="24"/>
        </w:rPr>
      </w:pPr>
      <w:r w:rsidRPr="001D6138">
        <w:rPr>
          <w:rFonts w:cstheme="minorHAnsi"/>
          <w:b/>
          <w:bCs/>
          <w:sz w:val="24"/>
          <w:szCs w:val="24"/>
        </w:rPr>
        <w:t>Recommended Board Action:</w:t>
      </w:r>
      <w:r w:rsidR="000F567F">
        <w:rPr>
          <w:rFonts w:cstheme="minorHAnsi"/>
          <w:b/>
          <w:bCs/>
          <w:sz w:val="24"/>
          <w:szCs w:val="24"/>
        </w:rPr>
        <w:t xml:space="preserve"> </w:t>
      </w:r>
      <w:r w:rsidR="000F567F" w:rsidRPr="00091DEA">
        <w:rPr>
          <w:rFonts w:cstheme="minorHAnsi"/>
          <w:sz w:val="24"/>
          <w:szCs w:val="24"/>
        </w:rPr>
        <w:t>None</w:t>
      </w:r>
    </w:p>
    <w:p w14:paraId="00D8355D" w14:textId="77777777" w:rsidR="00EA64D6" w:rsidRPr="00EA64D6" w:rsidRDefault="00EA64D6" w:rsidP="003F2BB9">
      <w:pPr>
        <w:pStyle w:val="ListParagraph"/>
        <w:spacing w:before="0"/>
        <w:jc w:val="both"/>
        <w:rPr>
          <w:rFonts w:cstheme="minorHAnsi"/>
          <w:sz w:val="24"/>
          <w:szCs w:val="24"/>
        </w:rPr>
      </w:pPr>
    </w:p>
    <w:p w14:paraId="4DA57919" w14:textId="7075E100" w:rsidR="00B739E5" w:rsidRPr="00CF18A5" w:rsidRDefault="005562D9" w:rsidP="003F2BB9">
      <w:pPr>
        <w:pStyle w:val="ListParagraph"/>
        <w:numPr>
          <w:ilvl w:val="0"/>
          <w:numId w:val="33"/>
        </w:numPr>
        <w:spacing w:before="0"/>
        <w:jc w:val="both"/>
        <w:rPr>
          <w:rFonts w:cstheme="minorHAnsi"/>
          <w:b/>
          <w:bCs/>
          <w:sz w:val="24"/>
          <w:szCs w:val="24"/>
        </w:rPr>
      </w:pPr>
      <w:r w:rsidRPr="00EA64D6">
        <w:rPr>
          <w:rFonts w:cstheme="minorHAnsi"/>
          <w:sz w:val="24"/>
          <w:szCs w:val="24"/>
        </w:rPr>
        <w:t xml:space="preserve">Finally, PCMA again respectfully requests that any data reporting for this language be reported in the aggregate. To do otherwise could expose confidential proprietary information. If external parties access such data, it may lead to anti-competitive issues, as well as price collusion. </w:t>
      </w:r>
    </w:p>
    <w:p w14:paraId="58593240" w14:textId="67D32B28" w:rsidR="005E157C" w:rsidRPr="00CF18A5" w:rsidRDefault="005562D9" w:rsidP="000C41C5">
      <w:pPr>
        <w:jc w:val="both"/>
        <w:rPr>
          <w:rFonts w:cstheme="minorHAnsi"/>
          <w:i/>
          <w:iCs/>
          <w:sz w:val="24"/>
          <w:szCs w:val="24"/>
        </w:rPr>
      </w:pPr>
      <w:r w:rsidRPr="00E76403">
        <w:rPr>
          <w:rFonts w:cstheme="minorHAnsi"/>
          <w:b/>
          <w:bCs/>
          <w:sz w:val="24"/>
          <w:szCs w:val="24"/>
        </w:rPr>
        <w:t>MHDO Staff Response:</w:t>
      </w:r>
      <w:r w:rsidR="00523B76">
        <w:rPr>
          <w:rFonts w:cstheme="minorHAnsi"/>
          <w:b/>
          <w:bCs/>
          <w:sz w:val="24"/>
          <w:szCs w:val="24"/>
        </w:rPr>
        <w:t xml:space="preserve">  </w:t>
      </w:r>
      <w:r w:rsidR="005E157C" w:rsidRPr="00EB2148">
        <w:rPr>
          <w:rFonts w:cstheme="minorHAnsi"/>
          <w:sz w:val="24"/>
          <w:szCs w:val="24"/>
        </w:rPr>
        <w:t>Pharmacy Rebate data</w:t>
      </w:r>
      <w:r w:rsidR="005E157C">
        <w:rPr>
          <w:rFonts w:cstheme="minorHAnsi"/>
          <w:sz w:val="24"/>
          <w:szCs w:val="24"/>
        </w:rPr>
        <w:t xml:space="preserve"> and PBM compensation data</w:t>
      </w:r>
      <w:r w:rsidR="005E157C" w:rsidRPr="00EB2148">
        <w:rPr>
          <w:rFonts w:cstheme="minorHAnsi"/>
          <w:sz w:val="24"/>
          <w:szCs w:val="24"/>
        </w:rPr>
        <w:t xml:space="preserve"> reported under 90-590, Chapter 243, </w:t>
      </w:r>
      <w:r w:rsidR="005E157C" w:rsidRPr="00EB2148">
        <w:rPr>
          <w:rFonts w:cstheme="minorHAnsi"/>
          <w:color w:val="333333"/>
          <w:sz w:val="24"/>
          <w:szCs w:val="24"/>
          <w:shd w:val="clear" w:color="auto" w:fill="FFFFFF"/>
        </w:rPr>
        <w:t xml:space="preserve">Uniform Reporting System for Health Care Claims Data Sets, </w:t>
      </w:r>
      <w:r w:rsidR="005E157C" w:rsidRPr="00EB2148">
        <w:rPr>
          <w:rFonts w:cstheme="minorHAnsi"/>
          <w:sz w:val="24"/>
          <w:szCs w:val="24"/>
        </w:rPr>
        <w:t xml:space="preserve">is not a releasable field per the requirements of 90-590, Chapter 120, Release of Data to the Public.    MHDO however has the authority to use all the pharmacy data it collects to meet its annual reporting requirements as defined in Title 22, Chapter 1683, §8712 and §8736. Consistent with the payment data on </w:t>
      </w:r>
      <w:r w:rsidR="00CF18A5" w:rsidRPr="00EB2148">
        <w:rPr>
          <w:rFonts w:cstheme="minorHAnsi"/>
          <w:sz w:val="24"/>
          <w:szCs w:val="24"/>
        </w:rPr>
        <w:t>CompareMaine</w:t>
      </w:r>
      <w:r w:rsidR="00CF18A5">
        <w:rPr>
          <w:rFonts w:cstheme="minorHAnsi"/>
          <w:sz w:val="24"/>
          <w:szCs w:val="24"/>
        </w:rPr>
        <w:t xml:space="preserve">, </w:t>
      </w:r>
      <w:r w:rsidR="00CF18A5" w:rsidRPr="00EB2148">
        <w:rPr>
          <w:rFonts w:cstheme="minorHAnsi"/>
          <w:sz w:val="24"/>
          <w:szCs w:val="24"/>
        </w:rPr>
        <w:t>MHDO</w:t>
      </w:r>
      <w:r w:rsidR="005E157C">
        <w:rPr>
          <w:rFonts w:cstheme="minorHAnsi"/>
          <w:sz w:val="24"/>
          <w:szCs w:val="24"/>
        </w:rPr>
        <w:t xml:space="preserve"> </w:t>
      </w:r>
      <w:r w:rsidR="005E157C" w:rsidRPr="00EB2148">
        <w:rPr>
          <w:rFonts w:cstheme="minorHAnsi"/>
          <w:sz w:val="24"/>
          <w:szCs w:val="24"/>
        </w:rPr>
        <w:t>will not report data that would allow for the determination of individual prescription drug pricing contract terms</w:t>
      </w:r>
      <w:r w:rsidR="005E157C" w:rsidRPr="00186F4B">
        <w:rPr>
          <w:rFonts w:ascii="TimesNewRomanPSMT" w:eastAsiaTheme="minorHAnsi" w:hAnsi="TimesNewRomanPSMT" w:cs="TimesNewRomanPSMT"/>
          <w:sz w:val="22"/>
          <w:szCs w:val="22"/>
        </w:rPr>
        <w:t xml:space="preserve"> </w:t>
      </w:r>
      <w:r w:rsidR="005E157C" w:rsidRPr="00EB2148">
        <w:rPr>
          <w:rFonts w:eastAsiaTheme="minorHAnsi" w:cstheme="minorHAnsi"/>
          <w:sz w:val="24"/>
          <w:szCs w:val="24"/>
        </w:rPr>
        <w:t xml:space="preserve">covering a manufacturer, wholesale drug distributor or pharmacy benefits manager. </w:t>
      </w:r>
      <w:r w:rsidR="00F450C5" w:rsidRPr="00814D97">
        <w:rPr>
          <w:rFonts w:cstheme="minorHAnsi"/>
          <w:sz w:val="24"/>
          <w:szCs w:val="24"/>
        </w:rPr>
        <w:t>22 MRS § 8733(2)</w:t>
      </w:r>
      <w:r w:rsidR="00F450C5">
        <w:rPr>
          <w:rFonts w:cstheme="minorHAnsi"/>
          <w:sz w:val="24"/>
          <w:szCs w:val="24"/>
        </w:rPr>
        <w:t>.</w:t>
      </w:r>
      <w:r w:rsidR="00F450C5" w:rsidRPr="00EB2148">
        <w:rPr>
          <w:rFonts w:eastAsiaTheme="minorHAnsi" w:cstheme="minorHAnsi"/>
          <w:sz w:val="24"/>
          <w:szCs w:val="24"/>
        </w:rPr>
        <w:t xml:space="preserve"> </w:t>
      </w:r>
      <w:r w:rsidR="00CF18A5">
        <w:rPr>
          <w:rFonts w:eastAsiaTheme="minorHAnsi" w:cstheme="minorHAnsi"/>
          <w:sz w:val="24"/>
          <w:szCs w:val="24"/>
        </w:rPr>
        <w:t xml:space="preserve">Lastly, </w:t>
      </w:r>
      <w:r w:rsidR="00CF18A5">
        <w:rPr>
          <w:rFonts w:cstheme="minorHAnsi"/>
          <w:sz w:val="24"/>
          <w:szCs w:val="24"/>
        </w:rPr>
        <w:t>t</w:t>
      </w:r>
      <w:r w:rsidR="005E157C" w:rsidRPr="00CF18A5">
        <w:rPr>
          <w:rFonts w:cstheme="minorHAnsi"/>
          <w:sz w:val="24"/>
          <w:szCs w:val="24"/>
        </w:rPr>
        <w:t>he MHDO has been releasing health care data to authorized users for over ten years</w:t>
      </w:r>
      <w:r w:rsidR="00CF18A5">
        <w:rPr>
          <w:rFonts w:cstheme="minorHAnsi"/>
          <w:sz w:val="24"/>
          <w:szCs w:val="24"/>
        </w:rPr>
        <w:t>, and</w:t>
      </w:r>
      <w:r w:rsidR="0087683C">
        <w:rPr>
          <w:rFonts w:cstheme="minorHAnsi"/>
          <w:sz w:val="24"/>
          <w:szCs w:val="24"/>
        </w:rPr>
        <w:t xml:space="preserve"> </w:t>
      </w:r>
      <w:r w:rsidR="00E872D2">
        <w:rPr>
          <w:rFonts w:cstheme="minorHAnsi"/>
          <w:sz w:val="24"/>
          <w:szCs w:val="24"/>
        </w:rPr>
        <w:t>specifically pharmacy</w:t>
      </w:r>
      <w:r w:rsidR="00CF18A5">
        <w:rPr>
          <w:rFonts w:cstheme="minorHAnsi"/>
          <w:sz w:val="24"/>
          <w:szCs w:val="24"/>
        </w:rPr>
        <w:t xml:space="preserve"> data for </w:t>
      </w:r>
      <w:r w:rsidR="0087683C">
        <w:rPr>
          <w:rFonts w:cstheme="minorHAnsi"/>
          <w:sz w:val="24"/>
          <w:szCs w:val="24"/>
        </w:rPr>
        <w:t>the last five years</w:t>
      </w:r>
      <w:r w:rsidR="005E157C" w:rsidRPr="00CF18A5">
        <w:rPr>
          <w:rFonts w:cstheme="minorHAnsi"/>
          <w:sz w:val="24"/>
          <w:szCs w:val="24"/>
        </w:rPr>
        <w:t xml:space="preserve">. To date, there is no evidence that the release of MHDO data has resulted in an anticompetitive market. In </w:t>
      </w:r>
      <w:r w:rsidR="00CF18A5" w:rsidRPr="00CF18A5">
        <w:rPr>
          <w:rFonts w:cstheme="minorHAnsi"/>
          <w:sz w:val="24"/>
          <w:szCs w:val="24"/>
        </w:rPr>
        <w:t>fact,</w:t>
      </w:r>
      <w:r w:rsidR="005E157C" w:rsidRPr="00CF18A5">
        <w:rPr>
          <w:rFonts w:cstheme="minorHAnsi"/>
          <w:sz w:val="24"/>
          <w:szCs w:val="24"/>
        </w:rPr>
        <w:t xml:space="preserve"> as stated by several</w:t>
      </w:r>
      <w:r w:rsidR="00CF18A5">
        <w:rPr>
          <w:rFonts w:cstheme="minorHAnsi"/>
          <w:sz w:val="24"/>
          <w:szCs w:val="24"/>
        </w:rPr>
        <w:t xml:space="preserve"> payors</w:t>
      </w:r>
      <w:r w:rsidR="005E157C" w:rsidRPr="00CF18A5">
        <w:rPr>
          <w:rFonts w:cstheme="minorHAnsi"/>
          <w:sz w:val="24"/>
          <w:szCs w:val="24"/>
        </w:rPr>
        <w:t xml:space="preserve">, </w:t>
      </w:r>
      <w:r w:rsidR="005E157C" w:rsidRPr="00CF18A5">
        <w:rPr>
          <w:rFonts w:cstheme="minorHAnsi"/>
          <w:i/>
          <w:iCs/>
          <w:sz w:val="24"/>
          <w:szCs w:val="24"/>
        </w:rPr>
        <w:t>transparency fosters a competitive market.</w:t>
      </w:r>
    </w:p>
    <w:p w14:paraId="6B8466DB" w14:textId="5F7373D1" w:rsidR="005E157C" w:rsidRDefault="005E157C" w:rsidP="003F2BB9">
      <w:pPr>
        <w:spacing w:before="0"/>
        <w:jc w:val="both"/>
        <w:rPr>
          <w:rFonts w:cstheme="minorHAnsi"/>
          <w:b/>
          <w:bCs/>
          <w:sz w:val="24"/>
          <w:szCs w:val="24"/>
        </w:rPr>
      </w:pPr>
    </w:p>
    <w:p w14:paraId="6B2F04E5" w14:textId="4FA977E7" w:rsidR="005E157C" w:rsidRPr="00E76403" w:rsidRDefault="005E157C" w:rsidP="003F2BB9">
      <w:pPr>
        <w:spacing w:before="0"/>
        <w:jc w:val="both"/>
        <w:rPr>
          <w:rFonts w:cstheme="minorHAnsi"/>
          <w:sz w:val="24"/>
          <w:szCs w:val="24"/>
        </w:rPr>
      </w:pPr>
      <w:r>
        <w:rPr>
          <w:rFonts w:cstheme="minorHAnsi"/>
          <w:b/>
          <w:bCs/>
          <w:sz w:val="24"/>
          <w:szCs w:val="24"/>
        </w:rPr>
        <w:t>Recommended Board Action:</w:t>
      </w:r>
      <w:r w:rsidR="00CF18A5">
        <w:rPr>
          <w:rFonts w:cstheme="minorHAnsi"/>
          <w:b/>
          <w:bCs/>
          <w:sz w:val="24"/>
          <w:szCs w:val="24"/>
        </w:rPr>
        <w:t xml:space="preserve">   </w:t>
      </w:r>
      <w:r w:rsidR="00CF18A5" w:rsidRPr="00091DEA">
        <w:rPr>
          <w:rFonts w:cstheme="minorHAnsi"/>
          <w:sz w:val="24"/>
          <w:szCs w:val="24"/>
        </w:rPr>
        <w:t>None</w:t>
      </w:r>
    </w:p>
    <w:p w14:paraId="59AFD186" w14:textId="77777777" w:rsidR="009164FC" w:rsidRPr="00E76403" w:rsidRDefault="009164FC" w:rsidP="003F2BB9">
      <w:pPr>
        <w:spacing w:before="0"/>
        <w:jc w:val="both"/>
        <w:rPr>
          <w:rFonts w:cstheme="minorHAnsi"/>
          <w:sz w:val="24"/>
          <w:szCs w:val="24"/>
        </w:rPr>
      </w:pPr>
    </w:p>
    <w:p w14:paraId="3123BC5F" w14:textId="3DED24AF" w:rsidR="009164FC" w:rsidRPr="00E76403" w:rsidRDefault="009164FC" w:rsidP="003F2BB9">
      <w:pPr>
        <w:pStyle w:val="ListParagraph"/>
        <w:numPr>
          <w:ilvl w:val="0"/>
          <w:numId w:val="9"/>
        </w:numPr>
        <w:spacing w:before="0"/>
        <w:jc w:val="both"/>
        <w:rPr>
          <w:rFonts w:cstheme="minorHAnsi"/>
          <w:b/>
          <w:bCs/>
          <w:sz w:val="24"/>
          <w:szCs w:val="24"/>
        </w:rPr>
      </w:pPr>
      <w:r w:rsidRPr="00E76403">
        <w:rPr>
          <w:rFonts w:cstheme="minorHAnsi"/>
          <w:b/>
          <w:bCs/>
          <w:sz w:val="24"/>
          <w:szCs w:val="24"/>
        </w:rPr>
        <w:t xml:space="preserve">The </w:t>
      </w:r>
      <w:r w:rsidR="00802CF3" w:rsidRPr="00E76403">
        <w:rPr>
          <w:rFonts w:cstheme="minorHAnsi"/>
          <w:b/>
          <w:bCs/>
          <w:sz w:val="24"/>
          <w:szCs w:val="24"/>
        </w:rPr>
        <w:t>MHDO</w:t>
      </w:r>
      <w:r w:rsidRPr="00E76403">
        <w:rPr>
          <w:rFonts w:cstheme="minorHAnsi"/>
          <w:b/>
          <w:bCs/>
          <w:sz w:val="24"/>
          <w:szCs w:val="24"/>
        </w:rPr>
        <w:t xml:space="preserve"> submitted the following </w:t>
      </w:r>
      <w:r w:rsidR="00802CF3" w:rsidRPr="00E76403">
        <w:rPr>
          <w:rFonts w:cstheme="minorHAnsi"/>
          <w:b/>
          <w:bCs/>
          <w:sz w:val="24"/>
          <w:szCs w:val="24"/>
        </w:rPr>
        <w:t xml:space="preserve">correction </w:t>
      </w:r>
      <w:r w:rsidRPr="00E76403">
        <w:rPr>
          <w:rFonts w:cstheme="minorHAnsi"/>
          <w:b/>
          <w:bCs/>
          <w:sz w:val="24"/>
          <w:szCs w:val="24"/>
        </w:rPr>
        <w:t>comment:</w:t>
      </w:r>
    </w:p>
    <w:p w14:paraId="717B16A2" w14:textId="77777777" w:rsidR="009164FC" w:rsidRPr="00E76403" w:rsidRDefault="009164FC" w:rsidP="003F2BB9">
      <w:pPr>
        <w:spacing w:before="0"/>
        <w:jc w:val="both"/>
        <w:rPr>
          <w:rFonts w:cstheme="minorHAnsi"/>
          <w:sz w:val="24"/>
          <w:szCs w:val="24"/>
        </w:rPr>
      </w:pPr>
    </w:p>
    <w:p w14:paraId="0495CE0B" w14:textId="51060049" w:rsidR="00802CF3" w:rsidRPr="00E76403" w:rsidRDefault="009164FC" w:rsidP="003F2BB9">
      <w:pPr>
        <w:spacing w:before="0"/>
        <w:jc w:val="both"/>
        <w:rPr>
          <w:rFonts w:cstheme="minorHAnsi"/>
          <w:sz w:val="24"/>
          <w:szCs w:val="24"/>
        </w:rPr>
      </w:pPr>
      <w:r w:rsidRPr="00E76403">
        <w:rPr>
          <w:rFonts w:cstheme="minorHAnsi"/>
          <w:b/>
          <w:bCs/>
          <w:sz w:val="24"/>
          <w:szCs w:val="24"/>
        </w:rPr>
        <w:t>Comment:</w:t>
      </w:r>
      <w:r w:rsidRPr="00E76403">
        <w:rPr>
          <w:rFonts w:cstheme="minorHAnsi"/>
          <w:sz w:val="24"/>
          <w:szCs w:val="24"/>
        </w:rPr>
        <w:t xml:space="preserve">  A </w:t>
      </w:r>
      <w:r w:rsidR="00802CF3" w:rsidRPr="00E76403">
        <w:rPr>
          <w:rFonts w:cstheme="minorHAnsi"/>
          <w:sz w:val="24"/>
          <w:szCs w:val="24"/>
        </w:rPr>
        <w:t xml:space="preserve">typo </w:t>
      </w:r>
      <w:r w:rsidRPr="00E76403">
        <w:rPr>
          <w:rFonts w:cstheme="minorHAnsi"/>
          <w:sz w:val="24"/>
          <w:szCs w:val="24"/>
        </w:rPr>
        <w:t xml:space="preserve">correction should be made to page 7 of the proposed rule changing Section 2(B)(4)(f)(ii), </w:t>
      </w:r>
      <w:r w:rsidR="00802CF3" w:rsidRPr="00E76403">
        <w:rPr>
          <w:rFonts w:cstheme="minorHAnsi"/>
          <w:sz w:val="24"/>
          <w:szCs w:val="24"/>
        </w:rPr>
        <w:t xml:space="preserve">to read, “Substance Abuse Disorder </w:t>
      </w:r>
      <w:r w:rsidR="00802CF3" w:rsidRPr="00E76403">
        <w:rPr>
          <w:rFonts w:cstheme="minorHAnsi"/>
          <w:i/>
          <w:iCs/>
          <w:sz w:val="24"/>
          <w:szCs w:val="24"/>
        </w:rPr>
        <w:t>Pharmacy</w:t>
      </w:r>
      <w:r w:rsidR="00802CF3" w:rsidRPr="00E76403">
        <w:rPr>
          <w:rFonts w:cstheme="minorHAnsi"/>
          <w:sz w:val="24"/>
          <w:szCs w:val="24"/>
        </w:rPr>
        <w:t xml:space="preserve"> Claims Filing Mapping to National Standard Formats – Appendix H-2.”</w:t>
      </w:r>
    </w:p>
    <w:p w14:paraId="0F8B3BB9" w14:textId="77777777" w:rsidR="009164FC" w:rsidRPr="00E76403" w:rsidRDefault="009164FC" w:rsidP="003F2BB9">
      <w:pPr>
        <w:spacing w:before="0"/>
        <w:jc w:val="both"/>
        <w:rPr>
          <w:rFonts w:cstheme="minorHAnsi"/>
          <w:sz w:val="24"/>
          <w:szCs w:val="24"/>
        </w:rPr>
      </w:pPr>
    </w:p>
    <w:p w14:paraId="4D20F9EF" w14:textId="4110C6A9" w:rsidR="009164FC" w:rsidRPr="00E76403" w:rsidRDefault="009164FC" w:rsidP="003F2BB9">
      <w:pPr>
        <w:spacing w:before="0"/>
        <w:jc w:val="both"/>
        <w:rPr>
          <w:rFonts w:cstheme="minorHAnsi"/>
          <w:b/>
          <w:bCs/>
          <w:sz w:val="24"/>
          <w:szCs w:val="24"/>
        </w:rPr>
      </w:pPr>
      <w:r w:rsidRPr="00E76403">
        <w:rPr>
          <w:rFonts w:cstheme="minorHAnsi"/>
          <w:b/>
          <w:bCs/>
          <w:sz w:val="24"/>
          <w:szCs w:val="24"/>
        </w:rPr>
        <w:t>MHDO Staff Response</w:t>
      </w:r>
      <w:r w:rsidR="00802CF3" w:rsidRPr="00E76403">
        <w:rPr>
          <w:rFonts w:cstheme="minorHAnsi"/>
          <w:b/>
          <w:bCs/>
          <w:sz w:val="24"/>
          <w:szCs w:val="24"/>
        </w:rPr>
        <w:t>:</w:t>
      </w:r>
      <w:r w:rsidR="00523B76">
        <w:rPr>
          <w:rFonts w:cstheme="minorHAnsi"/>
          <w:b/>
          <w:bCs/>
          <w:sz w:val="24"/>
          <w:szCs w:val="24"/>
        </w:rPr>
        <w:t xml:space="preserve"> </w:t>
      </w:r>
      <w:r w:rsidR="00566A2E">
        <w:rPr>
          <w:rFonts w:cstheme="minorHAnsi"/>
          <w:sz w:val="24"/>
          <w:szCs w:val="24"/>
        </w:rPr>
        <w:t xml:space="preserve">The </w:t>
      </w:r>
      <w:r w:rsidR="008E5813">
        <w:rPr>
          <w:rFonts w:cstheme="minorHAnsi"/>
          <w:sz w:val="24"/>
          <w:szCs w:val="24"/>
        </w:rPr>
        <w:t>p</w:t>
      </w:r>
      <w:r w:rsidR="000727EF" w:rsidRPr="0046648F">
        <w:rPr>
          <w:rFonts w:cstheme="minorHAnsi"/>
          <w:sz w:val="24"/>
          <w:szCs w:val="24"/>
        </w:rPr>
        <w:t xml:space="preserve">roposed </w:t>
      </w:r>
      <w:r w:rsidR="005F000E">
        <w:rPr>
          <w:rFonts w:cstheme="minorHAnsi"/>
          <w:sz w:val="24"/>
          <w:szCs w:val="24"/>
        </w:rPr>
        <w:t>recommendations</w:t>
      </w:r>
      <w:r w:rsidR="000727EF" w:rsidRPr="0046648F">
        <w:rPr>
          <w:rFonts w:cstheme="minorHAnsi"/>
          <w:sz w:val="24"/>
          <w:szCs w:val="24"/>
        </w:rPr>
        <w:t xml:space="preserve"> </w:t>
      </w:r>
      <w:r w:rsidR="00F461F4" w:rsidRPr="0046648F">
        <w:rPr>
          <w:rFonts w:cstheme="minorHAnsi"/>
          <w:sz w:val="24"/>
          <w:szCs w:val="24"/>
        </w:rPr>
        <w:t>eliminate Appendix H-2.</w:t>
      </w:r>
    </w:p>
    <w:p w14:paraId="44347730" w14:textId="77777777" w:rsidR="00802CF3" w:rsidRPr="00E76403" w:rsidRDefault="00802CF3" w:rsidP="003F2BB9">
      <w:pPr>
        <w:spacing w:before="0"/>
        <w:jc w:val="both"/>
        <w:rPr>
          <w:rFonts w:cstheme="minorHAnsi"/>
          <w:b/>
          <w:bCs/>
          <w:sz w:val="24"/>
          <w:szCs w:val="24"/>
        </w:rPr>
      </w:pPr>
    </w:p>
    <w:p w14:paraId="311F9134" w14:textId="7B4366BD" w:rsidR="009164FC" w:rsidRPr="0069661F" w:rsidRDefault="009164FC" w:rsidP="003F2BB9">
      <w:pPr>
        <w:spacing w:before="0"/>
        <w:jc w:val="both"/>
        <w:rPr>
          <w:rFonts w:cstheme="minorHAnsi"/>
          <w:sz w:val="24"/>
          <w:szCs w:val="24"/>
        </w:rPr>
      </w:pPr>
      <w:r w:rsidRPr="00E76403">
        <w:rPr>
          <w:rFonts w:cstheme="minorHAnsi"/>
          <w:b/>
          <w:bCs/>
          <w:sz w:val="24"/>
          <w:szCs w:val="24"/>
        </w:rPr>
        <w:t>Recommended Board Action:</w:t>
      </w:r>
      <w:r w:rsidR="00F461F4">
        <w:rPr>
          <w:rFonts w:cstheme="minorHAnsi"/>
          <w:b/>
          <w:bCs/>
          <w:sz w:val="24"/>
          <w:szCs w:val="24"/>
        </w:rPr>
        <w:t xml:space="preserve"> </w:t>
      </w:r>
      <w:r w:rsidR="00566A2E">
        <w:rPr>
          <w:rFonts w:cstheme="minorHAnsi"/>
          <w:sz w:val="24"/>
          <w:szCs w:val="24"/>
        </w:rPr>
        <w:t>Adopt the revisions detailed in the summary of proposed changes item 6.</w:t>
      </w:r>
    </w:p>
    <w:p w14:paraId="49378DF4" w14:textId="0AECF85B" w:rsidR="001A427E" w:rsidRPr="00E76403" w:rsidRDefault="001A427E" w:rsidP="003F2BB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cstheme="minorHAnsi"/>
          <w:sz w:val="24"/>
          <w:szCs w:val="24"/>
        </w:rPr>
      </w:pPr>
      <w:r w:rsidRPr="00E76403">
        <w:rPr>
          <w:rFonts w:cstheme="minorHAnsi"/>
          <w:b/>
          <w:bCs/>
          <w:sz w:val="24"/>
          <w:szCs w:val="24"/>
        </w:rPr>
        <w:t xml:space="preserve">Statutory Authority:  </w:t>
      </w:r>
      <w:bookmarkStart w:id="7" w:name="_Hlk12445170"/>
      <w:r w:rsidRPr="00E76403">
        <w:rPr>
          <w:rFonts w:cstheme="minorHAnsi"/>
          <w:sz w:val="24"/>
          <w:szCs w:val="24"/>
        </w:rPr>
        <w:t>22 M.R.S.A., §§8703(1), 8704(4), 8708(6-A) and 8712(2)</w:t>
      </w:r>
      <w:bookmarkEnd w:id="7"/>
    </w:p>
    <w:p w14:paraId="734DB6BC" w14:textId="77777777" w:rsidR="001A427E" w:rsidRPr="00E76403" w:rsidRDefault="001A427E" w:rsidP="003F2BB9">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rFonts w:cstheme="minorHAnsi"/>
          <w:b/>
          <w:bCs/>
          <w:sz w:val="24"/>
          <w:szCs w:val="24"/>
        </w:rPr>
      </w:pPr>
      <w:r w:rsidRPr="00E76403">
        <w:rPr>
          <w:rFonts w:cstheme="minorHAnsi"/>
          <w:b/>
          <w:bCs/>
          <w:sz w:val="24"/>
          <w:szCs w:val="24"/>
        </w:rPr>
        <w:t xml:space="preserve">Effective Date:  </w:t>
      </w:r>
      <w:r w:rsidRPr="00E76403">
        <w:rPr>
          <w:rFonts w:cstheme="minorHAnsi"/>
          <w:sz w:val="24"/>
          <w:szCs w:val="24"/>
        </w:rPr>
        <w:t>TBD</w:t>
      </w:r>
    </w:p>
    <w:p w14:paraId="0C894258" w14:textId="77777777" w:rsidR="001B3B9D" w:rsidRPr="00E76403" w:rsidRDefault="001B3B9D" w:rsidP="000C41C5">
      <w:pPr>
        <w:jc w:val="both"/>
        <w:rPr>
          <w:rFonts w:cstheme="minorHAnsi"/>
          <w:sz w:val="24"/>
          <w:szCs w:val="24"/>
        </w:rPr>
      </w:pPr>
    </w:p>
    <w:sectPr w:rsidR="001B3B9D" w:rsidRPr="00E76403" w:rsidSect="001B3B9D">
      <w:headerReference w:type="default" r:id="rId14"/>
      <w:footerReference w:type="default" r:id="rId15"/>
      <w:pgSz w:w="12240" w:h="15840"/>
      <w:pgMar w:top="1440" w:right="1800" w:bottom="1440"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DCF0" w14:textId="77777777" w:rsidR="00F11807" w:rsidRDefault="00F11807" w:rsidP="00E454DC">
      <w:pPr>
        <w:spacing w:before="0"/>
      </w:pPr>
      <w:r>
        <w:separator/>
      </w:r>
    </w:p>
  </w:endnote>
  <w:endnote w:type="continuationSeparator" w:id="0">
    <w:p w14:paraId="6A78F711" w14:textId="77777777" w:rsidR="00F11807" w:rsidRDefault="00F11807" w:rsidP="00E454DC">
      <w:pPr>
        <w:spacing w:before="0"/>
      </w:pPr>
      <w:r>
        <w:continuationSeparator/>
      </w:r>
    </w:p>
  </w:endnote>
  <w:endnote w:type="continuationNotice" w:id="1">
    <w:p w14:paraId="6B09F202" w14:textId="77777777" w:rsidR="00F11807" w:rsidRDefault="00F1180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887684182"/>
      <w:docPartObj>
        <w:docPartGallery w:val="Page Numbers (Bottom of Page)"/>
        <w:docPartUnique/>
      </w:docPartObj>
    </w:sdtPr>
    <w:sdtEndPr>
      <w:rPr>
        <w:rFonts w:asciiTheme="majorHAnsi" w:hAnsiTheme="majorHAnsi"/>
        <w:b w:val="0"/>
        <w:bCs w:val="0"/>
        <w:color w:val="7F7F7F" w:themeColor="background1" w:themeShade="7F"/>
        <w:spacing w:val="60"/>
      </w:rPr>
    </w:sdtEndPr>
    <w:sdtContent>
      <w:p w14:paraId="42278A18" w14:textId="617ED7AF" w:rsidR="00C27379" w:rsidRPr="00C27379" w:rsidRDefault="00C27379">
        <w:pPr>
          <w:pStyle w:val="Footer"/>
          <w:pBdr>
            <w:top w:val="single" w:sz="4" w:space="1" w:color="D9D9D9" w:themeColor="background1" w:themeShade="D9"/>
          </w:pBdr>
          <w:rPr>
            <w:rFonts w:asciiTheme="majorHAnsi" w:hAnsiTheme="majorHAnsi"/>
            <w:b/>
            <w:bCs/>
            <w:color w:val="7F7F7F" w:themeColor="background1" w:themeShade="7F"/>
            <w:spacing w:val="60"/>
            <w:sz w:val="20"/>
            <w:szCs w:val="20"/>
          </w:rPr>
        </w:pPr>
        <w:r w:rsidRPr="00C27379">
          <w:rPr>
            <w:rFonts w:asciiTheme="majorHAnsi" w:hAnsiTheme="majorHAnsi"/>
            <w:b/>
            <w:bCs/>
            <w:sz w:val="20"/>
            <w:szCs w:val="20"/>
          </w:rPr>
          <w:fldChar w:fldCharType="begin"/>
        </w:r>
        <w:r w:rsidRPr="00C27379">
          <w:rPr>
            <w:rFonts w:asciiTheme="majorHAnsi" w:hAnsiTheme="majorHAnsi"/>
            <w:b/>
            <w:bCs/>
            <w:sz w:val="20"/>
            <w:szCs w:val="20"/>
          </w:rPr>
          <w:instrText xml:space="preserve"> PAGE   \* MERGEFORMAT </w:instrText>
        </w:r>
        <w:r w:rsidRPr="00C27379">
          <w:rPr>
            <w:rFonts w:asciiTheme="majorHAnsi" w:hAnsiTheme="majorHAnsi"/>
            <w:b/>
            <w:bCs/>
            <w:sz w:val="20"/>
            <w:szCs w:val="20"/>
          </w:rPr>
          <w:fldChar w:fldCharType="separate"/>
        </w:r>
        <w:r w:rsidRPr="00C27379">
          <w:rPr>
            <w:rFonts w:asciiTheme="majorHAnsi" w:hAnsiTheme="majorHAnsi"/>
            <w:b/>
            <w:bCs/>
            <w:noProof/>
            <w:sz w:val="20"/>
            <w:szCs w:val="20"/>
          </w:rPr>
          <w:t>2</w:t>
        </w:r>
        <w:r w:rsidRPr="00C27379">
          <w:rPr>
            <w:rFonts w:asciiTheme="majorHAnsi" w:hAnsiTheme="majorHAnsi"/>
            <w:b/>
            <w:bCs/>
            <w:noProof/>
            <w:sz w:val="20"/>
            <w:szCs w:val="20"/>
          </w:rPr>
          <w:fldChar w:fldCharType="end"/>
        </w:r>
        <w:r w:rsidRPr="00C27379">
          <w:rPr>
            <w:rFonts w:asciiTheme="majorHAnsi" w:hAnsiTheme="majorHAnsi"/>
            <w:b/>
            <w:bCs/>
            <w:sz w:val="20"/>
            <w:szCs w:val="20"/>
          </w:rPr>
          <w:t xml:space="preserve"> | </w:t>
        </w:r>
        <w:r w:rsidRPr="00C27379">
          <w:rPr>
            <w:rFonts w:asciiTheme="majorHAnsi" w:hAnsiTheme="majorHAnsi"/>
            <w:b/>
            <w:bCs/>
            <w:color w:val="7F7F7F" w:themeColor="background1" w:themeShade="7F"/>
            <w:spacing w:val="60"/>
            <w:sz w:val="20"/>
            <w:szCs w:val="20"/>
          </w:rPr>
          <w:t>Page</w:t>
        </w:r>
      </w:p>
      <w:p w14:paraId="0067DBAE" w14:textId="18B5AFE4" w:rsidR="00C27379" w:rsidRPr="00C27379" w:rsidRDefault="006709B1">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Original version d</w:t>
        </w:r>
        <w:r w:rsidR="00C27379" w:rsidRPr="00C27379">
          <w:rPr>
            <w:rFonts w:asciiTheme="majorHAnsi" w:hAnsiTheme="majorHAnsi"/>
            <w:sz w:val="20"/>
            <w:szCs w:val="20"/>
          </w:rPr>
          <w:t xml:space="preserve">istributed to the Board of </w:t>
        </w:r>
        <w:r w:rsidR="00C27379" w:rsidRPr="00C27379">
          <w:rPr>
            <w:rFonts w:cstheme="minorHAnsi"/>
            <w:sz w:val="20"/>
            <w:szCs w:val="20"/>
          </w:rPr>
          <w:t>Directors</w:t>
        </w:r>
        <w:r w:rsidR="00C27379" w:rsidRPr="00C27379">
          <w:rPr>
            <w:rFonts w:asciiTheme="majorHAnsi" w:hAnsiTheme="majorHAnsi"/>
            <w:sz w:val="20"/>
            <w:szCs w:val="20"/>
          </w:rPr>
          <w:t xml:space="preserve"> on 9/7/23</w:t>
        </w:r>
        <w:r>
          <w:rPr>
            <w:rFonts w:asciiTheme="majorHAnsi" w:hAnsiTheme="majorHAnsi"/>
            <w:sz w:val="20"/>
            <w:szCs w:val="20"/>
          </w:rPr>
          <w:t>; revised version for distribution on 12/7/23.</w:t>
        </w:r>
      </w:p>
    </w:sdtContent>
  </w:sdt>
  <w:p w14:paraId="0BAB9175" w14:textId="78FC4173" w:rsidR="00E454DC" w:rsidRPr="00E454DC" w:rsidRDefault="00E454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22D7" w14:textId="77777777" w:rsidR="00F11807" w:rsidRDefault="00F11807" w:rsidP="00E454DC">
      <w:pPr>
        <w:spacing w:before="0"/>
      </w:pPr>
      <w:r>
        <w:separator/>
      </w:r>
    </w:p>
  </w:footnote>
  <w:footnote w:type="continuationSeparator" w:id="0">
    <w:p w14:paraId="58F64660" w14:textId="77777777" w:rsidR="00F11807" w:rsidRDefault="00F11807" w:rsidP="00E454DC">
      <w:pPr>
        <w:spacing w:before="0"/>
      </w:pPr>
      <w:r>
        <w:continuationSeparator/>
      </w:r>
    </w:p>
  </w:footnote>
  <w:footnote w:type="continuationNotice" w:id="1">
    <w:p w14:paraId="65FCC942" w14:textId="77777777" w:rsidR="00F11807" w:rsidRDefault="00F11807">
      <w:pPr>
        <w:spacing w:before="0"/>
      </w:pPr>
    </w:p>
  </w:footnote>
  <w:footnote w:id="2">
    <w:p w14:paraId="4ED18556" w14:textId="6824439B" w:rsidR="00694C76" w:rsidRPr="00694C76" w:rsidRDefault="00694C76" w:rsidP="00694C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59964"/>
      <w:docPartObj>
        <w:docPartGallery w:val="Watermarks"/>
        <w:docPartUnique/>
      </w:docPartObj>
    </w:sdtPr>
    <w:sdtEndPr/>
    <w:sdtContent>
      <w:p w14:paraId="0E061296" w14:textId="163AB4A3" w:rsidR="00E9107F" w:rsidRDefault="00DF5F33">
        <w:pPr>
          <w:pStyle w:val="Header"/>
        </w:pPr>
        <w:r>
          <w:rPr>
            <w:noProof/>
          </w:rPr>
          <w:pict w14:anchorId="6DDBE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ABDE94"/>
    <w:multiLevelType w:val="hybridMultilevel"/>
    <w:tmpl w:val="FFFFFFFF"/>
    <w:lvl w:ilvl="0" w:tplc="FFFFFFFF">
      <w:start w:val="1"/>
      <w:numFmt w:val="bullet"/>
      <w:lvlText w:val="•"/>
      <w:lvlJc w:val="left"/>
    </w:lvl>
    <w:lvl w:ilvl="1" w:tplc="702B0D41">
      <w:start w:val="1"/>
      <w:numFmt w:val="bullet"/>
      <w:lvlText w:val="•"/>
      <w:lvlJc w:val="left"/>
    </w:lvl>
    <w:lvl w:ilvl="2" w:tplc="6F28BE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93B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F296E"/>
    <w:multiLevelType w:val="hybridMultilevel"/>
    <w:tmpl w:val="910CE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6438D"/>
    <w:multiLevelType w:val="hybridMultilevel"/>
    <w:tmpl w:val="8DF2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657BD"/>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6B2C06"/>
    <w:multiLevelType w:val="hybridMultilevel"/>
    <w:tmpl w:val="7BDC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C5B10"/>
    <w:multiLevelType w:val="hybridMultilevel"/>
    <w:tmpl w:val="171CF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1B31"/>
    <w:multiLevelType w:val="hybridMultilevel"/>
    <w:tmpl w:val="FFFFFFFF"/>
    <w:lvl w:ilvl="0" w:tplc="FFFFFFFF">
      <w:start w:val="1"/>
      <w:numFmt w:val="bullet"/>
      <w:lvlText w:val="•"/>
      <w:lvlJc w:val="left"/>
    </w:lvl>
    <w:lvl w:ilvl="1" w:tplc="DEC4D6E3">
      <w:start w:val="1"/>
      <w:numFmt w:val="bullet"/>
      <w:lvlText w:val="•"/>
      <w:lvlJc w:val="left"/>
    </w:lvl>
    <w:lvl w:ilvl="2" w:tplc="A197E53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267A95"/>
    <w:multiLevelType w:val="multilevel"/>
    <w:tmpl w:val="12EC49CC"/>
    <w:lvl w:ilvl="0">
      <w:start w:val="7"/>
      <w:numFmt w:val="decimal"/>
      <w:lvlText w:val="%1."/>
      <w:lvlJc w:val="left"/>
      <w:pPr>
        <w:ind w:left="480" w:hanging="480"/>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9CE0E1C"/>
    <w:multiLevelType w:val="hybridMultilevel"/>
    <w:tmpl w:val="3DDC872E"/>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2C6D15DF"/>
    <w:multiLevelType w:val="hybridMultilevel"/>
    <w:tmpl w:val="9BE6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5757E"/>
    <w:multiLevelType w:val="hybridMultilevel"/>
    <w:tmpl w:val="B8ECDD96"/>
    <w:lvl w:ilvl="0" w:tplc="836C2444">
      <w:start w:val="1"/>
      <w:numFmt w:val="decimal"/>
      <w:lvlText w:val="%1."/>
      <w:lvlJc w:val="left"/>
      <w:pPr>
        <w:ind w:left="8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15281"/>
    <w:multiLevelType w:val="hybridMultilevel"/>
    <w:tmpl w:val="600893B2"/>
    <w:lvl w:ilvl="0" w:tplc="8B62C4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A63A1"/>
    <w:multiLevelType w:val="hybridMultilevel"/>
    <w:tmpl w:val="B85419B0"/>
    <w:lvl w:ilvl="0" w:tplc="FFFFFFF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2B597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BC47C3B"/>
    <w:multiLevelType w:val="hybridMultilevel"/>
    <w:tmpl w:val="92C64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75B43"/>
    <w:multiLevelType w:val="hybridMultilevel"/>
    <w:tmpl w:val="A4EEE2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40FC394C"/>
    <w:multiLevelType w:val="hybridMultilevel"/>
    <w:tmpl w:val="B590F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30429B"/>
    <w:multiLevelType w:val="hybridMultilevel"/>
    <w:tmpl w:val="F84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F20FA"/>
    <w:multiLevelType w:val="hybridMultilevel"/>
    <w:tmpl w:val="726AC00E"/>
    <w:lvl w:ilvl="0" w:tplc="6CB6F902">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7E8636D"/>
    <w:multiLevelType w:val="hybridMultilevel"/>
    <w:tmpl w:val="94B09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A866C2"/>
    <w:multiLevelType w:val="hybridMultilevel"/>
    <w:tmpl w:val="B7745CF8"/>
    <w:lvl w:ilvl="0" w:tplc="0B74E1C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CF5FF8"/>
    <w:multiLevelType w:val="hybridMultilevel"/>
    <w:tmpl w:val="808C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44EC0"/>
    <w:multiLevelType w:val="hybridMultilevel"/>
    <w:tmpl w:val="3438AB28"/>
    <w:lvl w:ilvl="0" w:tplc="3320B23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75B2B"/>
    <w:multiLevelType w:val="hybridMultilevel"/>
    <w:tmpl w:val="02DABE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A6AC0"/>
    <w:multiLevelType w:val="hybridMultilevel"/>
    <w:tmpl w:val="8DF20E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5631D1"/>
    <w:multiLevelType w:val="hybridMultilevel"/>
    <w:tmpl w:val="C51A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86844"/>
    <w:multiLevelType w:val="hybridMultilevel"/>
    <w:tmpl w:val="A2D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30D08"/>
    <w:multiLevelType w:val="hybridMultilevel"/>
    <w:tmpl w:val="74E4B3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716C75"/>
    <w:multiLevelType w:val="hybridMultilevel"/>
    <w:tmpl w:val="FFFFFFFF"/>
    <w:lvl w:ilvl="0" w:tplc="FFFFFFFF">
      <w:start w:val="1"/>
      <w:numFmt w:val="bullet"/>
      <w:lvlText w:val="•"/>
      <w:lvlJc w:val="left"/>
    </w:lvl>
    <w:lvl w:ilvl="1" w:tplc="23A95B94">
      <w:start w:val="1"/>
      <w:numFmt w:val="bullet"/>
      <w:lvlText w:val="•"/>
      <w:lvlJc w:val="left"/>
    </w:lvl>
    <w:lvl w:ilvl="2" w:tplc="E3FD46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D58C1"/>
    <w:multiLevelType w:val="hybridMultilevel"/>
    <w:tmpl w:val="5C0255DC"/>
    <w:lvl w:ilvl="0" w:tplc="327C2628">
      <w:start w:val="1"/>
      <w:numFmt w:val="decimal"/>
      <w:lvlText w:val="%1."/>
      <w:lvlJc w:val="left"/>
      <w:pPr>
        <w:ind w:left="720" w:hanging="360"/>
      </w:pPr>
      <w:rPr>
        <w:rFonts w:asciiTheme="minorHAnsi" w:hAnsiTheme="minorHAns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224761">
    <w:abstractNumId w:val="34"/>
  </w:num>
  <w:num w:numId="2" w16cid:durableId="1283418648">
    <w:abstractNumId w:val="33"/>
  </w:num>
  <w:num w:numId="3" w16cid:durableId="2076272337">
    <w:abstractNumId w:val="33"/>
  </w:num>
  <w:num w:numId="4" w16cid:durableId="111441996">
    <w:abstractNumId w:val="17"/>
  </w:num>
  <w:num w:numId="5" w16cid:durableId="29651640">
    <w:abstractNumId w:val="26"/>
  </w:num>
  <w:num w:numId="6" w16cid:durableId="1527207787">
    <w:abstractNumId w:val="30"/>
  </w:num>
  <w:num w:numId="7" w16cid:durableId="963536735">
    <w:abstractNumId w:val="24"/>
  </w:num>
  <w:num w:numId="8" w16cid:durableId="1898126505">
    <w:abstractNumId w:val="5"/>
  </w:num>
  <w:num w:numId="9" w16cid:durableId="1454055572">
    <w:abstractNumId w:val="22"/>
  </w:num>
  <w:num w:numId="10" w16cid:durableId="1869025176">
    <w:abstractNumId w:val="29"/>
  </w:num>
  <w:num w:numId="11" w16cid:durableId="913856973">
    <w:abstractNumId w:val="23"/>
  </w:num>
  <w:num w:numId="12" w16cid:durableId="974022334">
    <w:abstractNumId w:val="3"/>
  </w:num>
  <w:num w:numId="13" w16cid:durableId="1984852497">
    <w:abstractNumId w:val="1"/>
  </w:num>
  <w:num w:numId="14" w16cid:durableId="985163355">
    <w:abstractNumId w:val="0"/>
  </w:num>
  <w:num w:numId="15" w16cid:durableId="4943844">
    <w:abstractNumId w:val="32"/>
  </w:num>
  <w:num w:numId="16" w16cid:durableId="1128430144">
    <w:abstractNumId w:val="15"/>
  </w:num>
  <w:num w:numId="17" w16cid:durableId="622659888">
    <w:abstractNumId w:val="11"/>
  </w:num>
  <w:num w:numId="18" w16cid:durableId="1035234003">
    <w:abstractNumId w:val="8"/>
  </w:num>
  <w:num w:numId="19" w16cid:durableId="1055275159">
    <w:abstractNumId w:val="16"/>
  </w:num>
  <w:num w:numId="20" w16cid:durableId="2015834659">
    <w:abstractNumId w:val="25"/>
  </w:num>
  <w:num w:numId="21" w16cid:durableId="89160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5579888">
    <w:abstractNumId w:val="18"/>
  </w:num>
  <w:num w:numId="23" w16cid:durableId="1011418725">
    <w:abstractNumId w:val="27"/>
  </w:num>
  <w:num w:numId="24" w16cid:durableId="1961304071">
    <w:abstractNumId w:val="14"/>
  </w:num>
  <w:num w:numId="25" w16cid:durableId="344870391">
    <w:abstractNumId w:val="31"/>
  </w:num>
  <w:num w:numId="26" w16cid:durableId="1900700242">
    <w:abstractNumId w:val="10"/>
  </w:num>
  <w:num w:numId="27" w16cid:durableId="627277070">
    <w:abstractNumId w:val="20"/>
  </w:num>
  <w:num w:numId="28" w16cid:durableId="967005903">
    <w:abstractNumId w:val="4"/>
  </w:num>
  <w:num w:numId="29" w16cid:durableId="467356068">
    <w:abstractNumId w:val="28"/>
  </w:num>
  <w:num w:numId="30" w16cid:durableId="2121416215">
    <w:abstractNumId w:val="35"/>
  </w:num>
  <w:num w:numId="31" w16cid:durableId="383910060">
    <w:abstractNumId w:val="12"/>
  </w:num>
  <w:num w:numId="32" w16cid:durableId="750273919">
    <w:abstractNumId w:val="19"/>
  </w:num>
  <w:num w:numId="33" w16cid:durableId="2038581142">
    <w:abstractNumId w:val="13"/>
  </w:num>
  <w:num w:numId="34" w16cid:durableId="992761142">
    <w:abstractNumId w:val="2"/>
  </w:num>
  <w:num w:numId="35" w16cid:durableId="597906436">
    <w:abstractNumId w:val="7"/>
  </w:num>
  <w:num w:numId="36" w16cid:durableId="1627463635">
    <w:abstractNumId w:val="6"/>
  </w:num>
  <w:num w:numId="37" w16cid:durableId="1166936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00194"/>
    <w:rsid w:val="0000090A"/>
    <w:rsid w:val="000038C9"/>
    <w:rsid w:val="0000480D"/>
    <w:rsid w:val="0000790B"/>
    <w:rsid w:val="00014642"/>
    <w:rsid w:val="00015382"/>
    <w:rsid w:val="00015D09"/>
    <w:rsid w:val="000164DD"/>
    <w:rsid w:val="000179F4"/>
    <w:rsid w:val="0002109B"/>
    <w:rsid w:val="00021BB4"/>
    <w:rsid w:val="00022627"/>
    <w:rsid w:val="000242DB"/>
    <w:rsid w:val="00037315"/>
    <w:rsid w:val="0004194C"/>
    <w:rsid w:val="00042332"/>
    <w:rsid w:val="000458F4"/>
    <w:rsid w:val="0004605F"/>
    <w:rsid w:val="00054EA7"/>
    <w:rsid w:val="00055934"/>
    <w:rsid w:val="0005616D"/>
    <w:rsid w:val="00056AAA"/>
    <w:rsid w:val="000575B1"/>
    <w:rsid w:val="00062F3A"/>
    <w:rsid w:val="00066176"/>
    <w:rsid w:val="00067079"/>
    <w:rsid w:val="000672FA"/>
    <w:rsid w:val="00067941"/>
    <w:rsid w:val="000710C5"/>
    <w:rsid w:val="000727EF"/>
    <w:rsid w:val="00072BA3"/>
    <w:rsid w:val="00073197"/>
    <w:rsid w:val="00080348"/>
    <w:rsid w:val="00081D5C"/>
    <w:rsid w:val="000834EE"/>
    <w:rsid w:val="00087EEE"/>
    <w:rsid w:val="00091DEA"/>
    <w:rsid w:val="00094266"/>
    <w:rsid w:val="000951C5"/>
    <w:rsid w:val="000A1D02"/>
    <w:rsid w:val="000A407F"/>
    <w:rsid w:val="000A4683"/>
    <w:rsid w:val="000A4BA5"/>
    <w:rsid w:val="000A5B1B"/>
    <w:rsid w:val="000A6535"/>
    <w:rsid w:val="000A68F8"/>
    <w:rsid w:val="000B453F"/>
    <w:rsid w:val="000B6D2C"/>
    <w:rsid w:val="000B7079"/>
    <w:rsid w:val="000C40A0"/>
    <w:rsid w:val="000C41C5"/>
    <w:rsid w:val="000C6B90"/>
    <w:rsid w:val="000D00B3"/>
    <w:rsid w:val="000D49CA"/>
    <w:rsid w:val="000D7A38"/>
    <w:rsid w:val="000F18E0"/>
    <w:rsid w:val="000F3944"/>
    <w:rsid w:val="000F567F"/>
    <w:rsid w:val="000F6833"/>
    <w:rsid w:val="00100369"/>
    <w:rsid w:val="00115457"/>
    <w:rsid w:val="00115612"/>
    <w:rsid w:val="00123D66"/>
    <w:rsid w:val="00131DC4"/>
    <w:rsid w:val="001331FA"/>
    <w:rsid w:val="001356E8"/>
    <w:rsid w:val="00136177"/>
    <w:rsid w:val="0014483B"/>
    <w:rsid w:val="001449CC"/>
    <w:rsid w:val="00150E26"/>
    <w:rsid w:val="00151D2E"/>
    <w:rsid w:val="001610E4"/>
    <w:rsid w:val="00162B36"/>
    <w:rsid w:val="0016428D"/>
    <w:rsid w:val="00164ECA"/>
    <w:rsid w:val="00170E3A"/>
    <w:rsid w:val="001714A6"/>
    <w:rsid w:val="0017300F"/>
    <w:rsid w:val="00176C78"/>
    <w:rsid w:val="001829AF"/>
    <w:rsid w:val="00186BB7"/>
    <w:rsid w:val="00186F4B"/>
    <w:rsid w:val="00187BE2"/>
    <w:rsid w:val="00194607"/>
    <w:rsid w:val="001A13F4"/>
    <w:rsid w:val="001A32D6"/>
    <w:rsid w:val="001A3DF5"/>
    <w:rsid w:val="001A427E"/>
    <w:rsid w:val="001A4674"/>
    <w:rsid w:val="001A6D73"/>
    <w:rsid w:val="001A6E72"/>
    <w:rsid w:val="001B394F"/>
    <w:rsid w:val="001B3B9D"/>
    <w:rsid w:val="001C473B"/>
    <w:rsid w:val="001D0565"/>
    <w:rsid w:val="001D0D93"/>
    <w:rsid w:val="001D4D73"/>
    <w:rsid w:val="001D6138"/>
    <w:rsid w:val="001D6730"/>
    <w:rsid w:val="001E0248"/>
    <w:rsid w:val="001E0920"/>
    <w:rsid w:val="001E3FCE"/>
    <w:rsid w:val="001E434F"/>
    <w:rsid w:val="001E4C4C"/>
    <w:rsid w:val="001F118D"/>
    <w:rsid w:val="001F7768"/>
    <w:rsid w:val="00201863"/>
    <w:rsid w:val="002033EC"/>
    <w:rsid w:val="002038E6"/>
    <w:rsid w:val="00203BF7"/>
    <w:rsid w:val="0020476A"/>
    <w:rsid w:val="00205678"/>
    <w:rsid w:val="00206DEE"/>
    <w:rsid w:val="00207038"/>
    <w:rsid w:val="00210CF6"/>
    <w:rsid w:val="002115BE"/>
    <w:rsid w:val="002136FD"/>
    <w:rsid w:val="0021394B"/>
    <w:rsid w:val="00215397"/>
    <w:rsid w:val="00215755"/>
    <w:rsid w:val="0022144B"/>
    <w:rsid w:val="002216EE"/>
    <w:rsid w:val="00226ABE"/>
    <w:rsid w:val="002307E0"/>
    <w:rsid w:val="00243764"/>
    <w:rsid w:val="00243D5A"/>
    <w:rsid w:val="00247966"/>
    <w:rsid w:val="0025017B"/>
    <w:rsid w:val="00257898"/>
    <w:rsid w:val="00265BFB"/>
    <w:rsid w:val="0027007A"/>
    <w:rsid w:val="00271401"/>
    <w:rsid w:val="0027192F"/>
    <w:rsid w:val="00272106"/>
    <w:rsid w:val="002734FB"/>
    <w:rsid w:val="002751FA"/>
    <w:rsid w:val="00276E35"/>
    <w:rsid w:val="00280049"/>
    <w:rsid w:val="002800E7"/>
    <w:rsid w:val="002836CF"/>
    <w:rsid w:val="002847CD"/>
    <w:rsid w:val="002855D6"/>
    <w:rsid w:val="00285819"/>
    <w:rsid w:val="00291F6E"/>
    <w:rsid w:val="002921A4"/>
    <w:rsid w:val="00292965"/>
    <w:rsid w:val="00295E5D"/>
    <w:rsid w:val="002A1495"/>
    <w:rsid w:val="002A5567"/>
    <w:rsid w:val="002A7EA4"/>
    <w:rsid w:val="002B2812"/>
    <w:rsid w:val="002B359E"/>
    <w:rsid w:val="002B457D"/>
    <w:rsid w:val="002B4B30"/>
    <w:rsid w:val="002C04A5"/>
    <w:rsid w:val="002C26EC"/>
    <w:rsid w:val="002C42B1"/>
    <w:rsid w:val="002D0797"/>
    <w:rsid w:val="002D3204"/>
    <w:rsid w:val="002D5DBA"/>
    <w:rsid w:val="002E0BB8"/>
    <w:rsid w:val="002E2986"/>
    <w:rsid w:val="002E2D8E"/>
    <w:rsid w:val="002E3B9F"/>
    <w:rsid w:val="002E47F9"/>
    <w:rsid w:val="002E542D"/>
    <w:rsid w:val="002E6F1D"/>
    <w:rsid w:val="002E7162"/>
    <w:rsid w:val="002E7AEC"/>
    <w:rsid w:val="002F0248"/>
    <w:rsid w:val="002F2FA7"/>
    <w:rsid w:val="002F2FE7"/>
    <w:rsid w:val="002F359B"/>
    <w:rsid w:val="0030005E"/>
    <w:rsid w:val="00302389"/>
    <w:rsid w:val="0030458B"/>
    <w:rsid w:val="00304E27"/>
    <w:rsid w:val="003057C5"/>
    <w:rsid w:val="00306FFA"/>
    <w:rsid w:val="003117D7"/>
    <w:rsid w:val="00311831"/>
    <w:rsid w:val="00313B5A"/>
    <w:rsid w:val="0031434A"/>
    <w:rsid w:val="00314FDC"/>
    <w:rsid w:val="003177C0"/>
    <w:rsid w:val="00320D53"/>
    <w:rsid w:val="0032404D"/>
    <w:rsid w:val="00325296"/>
    <w:rsid w:val="00325ADF"/>
    <w:rsid w:val="0033254E"/>
    <w:rsid w:val="00343AF7"/>
    <w:rsid w:val="00343CEA"/>
    <w:rsid w:val="003451CF"/>
    <w:rsid w:val="003452D2"/>
    <w:rsid w:val="00354A81"/>
    <w:rsid w:val="0035541B"/>
    <w:rsid w:val="003607F8"/>
    <w:rsid w:val="00361633"/>
    <w:rsid w:val="00361B1F"/>
    <w:rsid w:val="00362980"/>
    <w:rsid w:val="0036657E"/>
    <w:rsid w:val="00367C89"/>
    <w:rsid w:val="00371263"/>
    <w:rsid w:val="00371F21"/>
    <w:rsid w:val="00374AB9"/>
    <w:rsid w:val="0037620D"/>
    <w:rsid w:val="0037771F"/>
    <w:rsid w:val="00382134"/>
    <w:rsid w:val="00385ECE"/>
    <w:rsid w:val="00386F80"/>
    <w:rsid w:val="0039462B"/>
    <w:rsid w:val="00394B3D"/>
    <w:rsid w:val="003964A7"/>
    <w:rsid w:val="00397605"/>
    <w:rsid w:val="003A1BC2"/>
    <w:rsid w:val="003A3F97"/>
    <w:rsid w:val="003A5DB0"/>
    <w:rsid w:val="003B0833"/>
    <w:rsid w:val="003B6C71"/>
    <w:rsid w:val="003B71A3"/>
    <w:rsid w:val="003B72DD"/>
    <w:rsid w:val="003C3670"/>
    <w:rsid w:val="003C76AE"/>
    <w:rsid w:val="003D6445"/>
    <w:rsid w:val="003D6B40"/>
    <w:rsid w:val="003E0613"/>
    <w:rsid w:val="003F0591"/>
    <w:rsid w:val="003F2BB9"/>
    <w:rsid w:val="003F4696"/>
    <w:rsid w:val="003F4728"/>
    <w:rsid w:val="003F531F"/>
    <w:rsid w:val="003F623D"/>
    <w:rsid w:val="00404BD7"/>
    <w:rsid w:val="00415EFE"/>
    <w:rsid w:val="0042342D"/>
    <w:rsid w:val="00427EC0"/>
    <w:rsid w:val="00430ECE"/>
    <w:rsid w:val="004310FC"/>
    <w:rsid w:val="0043552F"/>
    <w:rsid w:val="004375D4"/>
    <w:rsid w:val="00445663"/>
    <w:rsid w:val="00450B29"/>
    <w:rsid w:val="00453E20"/>
    <w:rsid w:val="004542AB"/>
    <w:rsid w:val="0045701A"/>
    <w:rsid w:val="00460F71"/>
    <w:rsid w:val="004631B7"/>
    <w:rsid w:val="004657D5"/>
    <w:rsid w:val="0046615D"/>
    <w:rsid w:val="0046648F"/>
    <w:rsid w:val="00467413"/>
    <w:rsid w:val="00470163"/>
    <w:rsid w:val="00471FC1"/>
    <w:rsid w:val="0047623A"/>
    <w:rsid w:val="00477E45"/>
    <w:rsid w:val="004824C6"/>
    <w:rsid w:val="00482A1B"/>
    <w:rsid w:val="00483B77"/>
    <w:rsid w:val="004842D3"/>
    <w:rsid w:val="00486072"/>
    <w:rsid w:val="0048675F"/>
    <w:rsid w:val="004869FB"/>
    <w:rsid w:val="0048732F"/>
    <w:rsid w:val="004900EE"/>
    <w:rsid w:val="00494714"/>
    <w:rsid w:val="00495718"/>
    <w:rsid w:val="00496B04"/>
    <w:rsid w:val="004A0E05"/>
    <w:rsid w:val="004A0EDD"/>
    <w:rsid w:val="004A4FCD"/>
    <w:rsid w:val="004B06DF"/>
    <w:rsid w:val="004B30DC"/>
    <w:rsid w:val="004B517D"/>
    <w:rsid w:val="004B65CB"/>
    <w:rsid w:val="004C0FC4"/>
    <w:rsid w:val="004C1F87"/>
    <w:rsid w:val="004C3F68"/>
    <w:rsid w:val="004C5387"/>
    <w:rsid w:val="004D0CA0"/>
    <w:rsid w:val="004E1682"/>
    <w:rsid w:val="004E16C8"/>
    <w:rsid w:val="004E27AF"/>
    <w:rsid w:val="004E3FC8"/>
    <w:rsid w:val="004E6EF4"/>
    <w:rsid w:val="004F4509"/>
    <w:rsid w:val="00503E4D"/>
    <w:rsid w:val="005104A6"/>
    <w:rsid w:val="0051204F"/>
    <w:rsid w:val="0051524A"/>
    <w:rsid w:val="00520A66"/>
    <w:rsid w:val="00520B67"/>
    <w:rsid w:val="00521363"/>
    <w:rsid w:val="005218DE"/>
    <w:rsid w:val="00521E99"/>
    <w:rsid w:val="00523B76"/>
    <w:rsid w:val="00523C86"/>
    <w:rsid w:val="00524295"/>
    <w:rsid w:val="0052700D"/>
    <w:rsid w:val="0052724B"/>
    <w:rsid w:val="00530A80"/>
    <w:rsid w:val="00530D7B"/>
    <w:rsid w:val="00532BCE"/>
    <w:rsid w:val="00536816"/>
    <w:rsid w:val="00540740"/>
    <w:rsid w:val="00541D22"/>
    <w:rsid w:val="0054764F"/>
    <w:rsid w:val="005478A9"/>
    <w:rsid w:val="00550765"/>
    <w:rsid w:val="00551542"/>
    <w:rsid w:val="00552EF7"/>
    <w:rsid w:val="005562D9"/>
    <w:rsid w:val="00557B81"/>
    <w:rsid w:val="005607BB"/>
    <w:rsid w:val="00562DE4"/>
    <w:rsid w:val="0056379C"/>
    <w:rsid w:val="005658B8"/>
    <w:rsid w:val="00566A2E"/>
    <w:rsid w:val="00580264"/>
    <w:rsid w:val="0058196F"/>
    <w:rsid w:val="00587691"/>
    <w:rsid w:val="00587958"/>
    <w:rsid w:val="00590F48"/>
    <w:rsid w:val="00593294"/>
    <w:rsid w:val="005964F8"/>
    <w:rsid w:val="00597DA0"/>
    <w:rsid w:val="005A0CA5"/>
    <w:rsid w:val="005A29DF"/>
    <w:rsid w:val="005A7DF1"/>
    <w:rsid w:val="005B1F4B"/>
    <w:rsid w:val="005B3767"/>
    <w:rsid w:val="005C4B6B"/>
    <w:rsid w:val="005C72D5"/>
    <w:rsid w:val="005D0329"/>
    <w:rsid w:val="005D0F62"/>
    <w:rsid w:val="005D44C2"/>
    <w:rsid w:val="005D56AA"/>
    <w:rsid w:val="005D5ED5"/>
    <w:rsid w:val="005D6533"/>
    <w:rsid w:val="005D6E60"/>
    <w:rsid w:val="005E157C"/>
    <w:rsid w:val="005E40DB"/>
    <w:rsid w:val="005E48DA"/>
    <w:rsid w:val="005E7CA0"/>
    <w:rsid w:val="005F000E"/>
    <w:rsid w:val="005F1D32"/>
    <w:rsid w:val="005F2628"/>
    <w:rsid w:val="005F6584"/>
    <w:rsid w:val="005F6A4B"/>
    <w:rsid w:val="00603058"/>
    <w:rsid w:val="00604379"/>
    <w:rsid w:val="006104D1"/>
    <w:rsid w:val="00613D7A"/>
    <w:rsid w:val="00613F26"/>
    <w:rsid w:val="006168E7"/>
    <w:rsid w:val="006210DB"/>
    <w:rsid w:val="00621455"/>
    <w:rsid w:val="00622BCD"/>
    <w:rsid w:val="00623804"/>
    <w:rsid w:val="00624154"/>
    <w:rsid w:val="00625C5C"/>
    <w:rsid w:val="00627066"/>
    <w:rsid w:val="0062798F"/>
    <w:rsid w:val="0063176E"/>
    <w:rsid w:val="006363C8"/>
    <w:rsid w:val="006363FC"/>
    <w:rsid w:val="006373DD"/>
    <w:rsid w:val="0064143F"/>
    <w:rsid w:val="00641E0D"/>
    <w:rsid w:val="00643651"/>
    <w:rsid w:val="006456E3"/>
    <w:rsid w:val="00654B68"/>
    <w:rsid w:val="00655949"/>
    <w:rsid w:val="0066077F"/>
    <w:rsid w:val="00661B9D"/>
    <w:rsid w:val="00666A44"/>
    <w:rsid w:val="00666FDF"/>
    <w:rsid w:val="006709B1"/>
    <w:rsid w:val="006711C6"/>
    <w:rsid w:val="0067440B"/>
    <w:rsid w:val="00677916"/>
    <w:rsid w:val="006822A6"/>
    <w:rsid w:val="00682350"/>
    <w:rsid w:val="00684174"/>
    <w:rsid w:val="00685A55"/>
    <w:rsid w:val="00685A92"/>
    <w:rsid w:val="006878B7"/>
    <w:rsid w:val="00692550"/>
    <w:rsid w:val="006929BB"/>
    <w:rsid w:val="006933E7"/>
    <w:rsid w:val="00694C76"/>
    <w:rsid w:val="006958C2"/>
    <w:rsid w:val="00695B9B"/>
    <w:rsid w:val="0069661F"/>
    <w:rsid w:val="00697EF4"/>
    <w:rsid w:val="006A369D"/>
    <w:rsid w:val="006A399B"/>
    <w:rsid w:val="006A3B4F"/>
    <w:rsid w:val="006A4187"/>
    <w:rsid w:val="006A7FB4"/>
    <w:rsid w:val="006B6601"/>
    <w:rsid w:val="006C268C"/>
    <w:rsid w:val="006C3382"/>
    <w:rsid w:val="006C372B"/>
    <w:rsid w:val="006C6DA6"/>
    <w:rsid w:val="006D081D"/>
    <w:rsid w:val="006D1712"/>
    <w:rsid w:val="006D25CF"/>
    <w:rsid w:val="006D67B8"/>
    <w:rsid w:val="006E050E"/>
    <w:rsid w:val="006E5E27"/>
    <w:rsid w:val="006E70F6"/>
    <w:rsid w:val="006E739F"/>
    <w:rsid w:val="006F0218"/>
    <w:rsid w:val="006F0AEE"/>
    <w:rsid w:val="006F14F1"/>
    <w:rsid w:val="00700238"/>
    <w:rsid w:val="00700A55"/>
    <w:rsid w:val="0070109A"/>
    <w:rsid w:val="00706D81"/>
    <w:rsid w:val="007077C7"/>
    <w:rsid w:val="0070799B"/>
    <w:rsid w:val="007109C7"/>
    <w:rsid w:val="0071316E"/>
    <w:rsid w:val="007203AE"/>
    <w:rsid w:val="00721778"/>
    <w:rsid w:val="0072613F"/>
    <w:rsid w:val="00731DBE"/>
    <w:rsid w:val="007415DA"/>
    <w:rsid w:val="00741A4A"/>
    <w:rsid w:val="00743703"/>
    <w:rsid w:val="00747AFF"/>
    <w:rsid w:val="00755F6F"/>
    <w:rsid w:val="007568CF"/>
    <w:rsid w:val="0076223A"/>
    <w:rsid w:val="00767544"/>
    <w:rsid w:val="00767A0A"/>
    <w:rsid w:val="007731A2"/>
    <w:rsid w:val="00773A18"/>
    <w:rsid w:val="00774E12"/>
    <w:rsid w:val="00775329"/>
    <w:rsid w:val="00782659"/>
    <w:rsid w:val="007863CA"/>
    <w:rsid w:val="00791DCA"/>
    <w:rsid w:val="00793575"/>
    <w:rsid w:val="00793887"/>
    <w:rsid w:val="007963CF"/>
    <w:rsid w:val="007B1C39"/>
    <w:rsid w:val="007B260F"/>
    <w:rsid w:val="007B357E"/>
    <w:rsid w:val="007C21E3"/>
    <w:rsid w:val="007C2A4A"/>
    <w:rsid w:val="007C5BDD"/>
    <w:rsid w:val="007C6C05"/>
    <w:rsid w:val="007C70D8"/>
    <w:rsid w:val="007C7C26"/>
    <w:rsid w:val="007D0B3D"/>
    <w:rsid w:val="007D15FE"/>
    <w:rsid w:val="007D26C7"/>
    <w:rsid w:val="007D2BAC"/>
    <w:rsid w:val="007D2D42"/>
    <w:rsid w:val="007D3FD1"/>
    <w:rsid w:val="007D7760"/>
    <w:rsid w:val="007E10EB"/>
    <w:rsid w:val="007E3975"/>
    <w:rsid w:val="007E6F34"/>
    <w:rsid w:val="007F0D86"/>
    <w:rsid w:val="007F0F9F"/>
    <w:rsid w:val="007F1883"/>
    <w:rsid w:val="007F6CE5"/>
    <w:rsid w:val="00800690"/>
    <w:rsid w:val="0080278B"/>
    <w:rsid w:val="00802CF3"/>
    <w:rsid w:val="008034D8"/>
    <w:rsid w:val="00803A82"/>
    <w:rsid w:val="00805AD8"/>
    <w:rsid w:val="008101E4"/>
    <w:rsid w:val="00810F7F"/>
    <w:rsid w:val="00813506"/>
    <w:rsid w:val="00814BE6"/>
    <w:rsid w:val="00816F2B"/>
    <w:rsid w:val="0081749A"/>
    <w:rsid w:val="00817BEE"/>
    <w:rsid w:val="008229D3"/>
    <w:rsid w:val="00824076"/>
    <w:rsid w:val="00826AE9"/>
    <w:rsid w:val="008271D7"/>
    <w:rsid w:val="00833655"/>
    <w:rsid w:val="00833FAB"/>
    <w:rsid w:val="008419A5"/>
    <w:rsid w:val="008428DC"/>
    <w:rsid w:val="00842FD1"/>
    <w:rsid w:val="0084648B"/>
    <w:rsid w:val="00847CBE"/>
    <w:rsid w:val="00847CF6"/>
    <w:rsid w:val="00850E15"/>
    <w:rsid w:val="00852753"/>
    <w:rsid w:val="008527F2"/>
    <w:rsid w:val="00853590"/>
    <w:rsid w:val="008547E0"/>
    <w:rsid w:val="008569A4"/>
    <w:rsid w:val="008610EB"/>
    <w:rsid w:val="00861166"/>
    <w:rsid w:val="0086655E"/>
    <w:rsid w:val="0086659A"/>
    <w:rsid w:val="00866B8C"/>
    <w:rsid w:val="00867376"/>
    <w:rsid w:val="00867EA3"/>
    <w:rsid w:val="00870094"/>
    <w:rsid w:val="00870E9A"/>
    <w:rsid w:val="008737BA"/>
    <w:rsid w:val="008759A9"/>
    <w:rsid w:val="00875E77"/>
    <w:rsid w:val="0087683C"/>
    <w:rsid w:val="00882A9D"/>
    <w:rsid w:val="008832AD"/>
    <w:rsid w:val="00883927"/>
    <w:rsid w:val="008846DE"/>
    <w:rsid w:val="00884ED1"/>
    <w:rsid w:val="008873E1"/>
    <w:rsid w:val="00887C32"/>
    <w:rsid w:val="00893F39"/>
    <w:rsid w:val="008954D6"/>
    <w:rsid w:val="008A38D3"/>
    <w:rsid w:val="008A63C0"/>
    <w:rsid w:val="008B2FB7"/>
    <w:rsid w:val="008B482D"/>
    <w:rsid w:val="008B660E"/>
    <w:rsid w:val="008B6CEC"/>
    <w:rsid w:val="008C64B7"/>
    <w:rsid w:val="008D0DEB"/>
    <w:rsid w:val="008D36F0"/>
    <w:rsid w:val="008E014F"/>
    <w:rsid w:val="008E1F22"/>
    <w:rsid w:val="008E4092"/>
    <w:rsid w:val="008E47F2"/>
    <w:rsid w:val="008E51F7"/>
    <w:rsid w:val="008E5813"/>
    <w:rsid w:val="008E794A"/>
    <w:rsid w:val="008F1D63"/>
    <w:rsid w:val="008F2204"/>
    <w:rsid w:val="008F4658"/>
    <w:rsid w:val="008F5F90"/>
    <w:rsid w:val="008F7A5C"/>
    <w:rsid w:val="008F7E82"/>
    <w:rsid w:val="00905E2D"/>
    <w:rsid w:val="00907037"/>
    <w:rsid w:val="00912F07"/>
    <w:rsid w:val="00913C0D"/>
    <w:rsid w:val="009144B8"/>
    <w:rsid w:val="00915C95"/>
    <w:rsid w:val="009164FC"/>
    <w:rsid w:val="0091736E"/>
    <w:rsid w:val="00920BA8"/>
    <w:rsid w:val="00924279"/>
    <w:rsid w:val="00926C66"/>
    <w:rsid w:val="0093134D"/>
    <w:rsid w:val="009334B0"/>
    <w:rsid w:val="009348A9"/>
    <w:rsid w:val="009426D2"/>
    <w:rsid w:val="009463B0"/>
    <w:rsid w:val="00947663"/>
    <w:rsid w:val="00947BA8"/>
    <w:rsid w:val="00950C9E"/>
    <w:rsid w:val="00951BDF"/>
    <w:rsid w:val="009539E4"/>
    <w:rsid w:val="009555F2"/>
    <w:rsid w:val="00956B18"/>
    <w:rsid w:val="0096135A"/>
    <w:rsid w:val="00961852"/>
    <w:rsid w:val="00963656"/>
    <w:rsid w:val="009644CC"/>
    <w:rsid w:val="00964CBE"/>
    <w:rsid w:val="009665F7"/>
    <w:rsid w:val="00967E31"/>
    <w:rsid w:val="0097074B"/>
    <w:rsid w:val="009707E9"/>
    <w:rsid w:val="0097463A"/>
    <w:rsid w:val="00975CF6"/>
    <w:rsid w:val="00980B88"/>
    <w:rsid w:val="00982648"/>
    <w:rsid w:val="00982AC6"/>
    <w:rsid w:val="009841E8"/>
    <w:rsid w:val="00984FDC"/>
    <w:rsid w:val="00984FE5"/>
    <w:rsid w:val="00987257"/>
    <w:rsid w:val="00987CDB"/>
    <w:rsid w:val="00991DF8"/>
    <w:rsid w:val="00993545"/>
    <w:rsid w:val="009944BF"/>
    <w:rsid w:val="009A3123"/>
    <w:rsid w:val="009A375B"/>
    <w:rsid w:val="009A69E1"/>
    <w:rsid w:val="009B0EB2"/>
    <w:rsid w:val="009B61D3"/>
    <w:rsid w:val="009B7E7B"/>
    <w:rsid w:val="009C2CAB"/>
    <w:rsid w:val="009C5673"/>
    <w:rsid w:val="009C5BB1"/>
    <w:rsid w:val="009D2807"/>
    <w:rsid w:val="009D3183"/>
    <w:rsid w:val="009D6FAB"/>
    <w:rsid w:val="009D7A4D"/>
    <w:rsid w:val="009E04B9"/>
    <w:rsid w:val="009E2CB0"/>
    <w:rsid w:val="009F4762"/>
    <w:rsid w:val="009F5362"/>
    <w:rsid w:val="009F6A0A"/>
    <w:rsid w:val="009F6D69"/>
    <w:rsid w:val="009F7D51"/>
    <w:rsid w:val="00A0267A"/>
    <w:rsid w:val="00A07F5A"/>
    <w:rsid w:val="00A11745"/>
    <w:rsid w:val="00A16449"/>
    <w:rsid w:val="00A179A6"/>
    <w:rsid w:val="00A206A7"/>
    <w:rsid w:val="00A302B9"/>
    <w:rsid w:val="00A36212"/>
    <w:rsid w:val="00A4184F"/>
    <w:rsid w:val="00A45F94"/>
    <w:rsid w:val="00A514E0"/>
    <w:rsid w:val="00A520D5"/>
    <w:rsid w:val="00A52DCD"/>
    <w:rsid w:val="00A54934"/>
    <w:rsid w:val="00A54EA4"/>
    <w:rsid w:val="00A54FC5"/>
    <w:rsid w:val="00A604DD"/>
    <w:rsid w:val="00A6479E"/>
    <w:rsid w:val="00A66F03"/>
    <w:rsid w:val="00A7111C"/>
    <w:rsid w:val="00A77504"/>
    <w:rsid w:val="00A77683"/>
    <w:rsid w:val="00A81CF1"/>
    <w:rsid w:val="00A82BE6"/>
    <w:rsid w:val="00A90397"/>
    <w:rsid w:val="00A91B45"/>
    <w:rsid w:val="00AA271E"/>
    <w:rsid w:val="00AA5272"/>
    <w:rsid w:val="00AA59DD"/>
    <w:rsid w:val="00AA5C58"/>
    <w:rsid w:val="00AA7A36"/>
    <w:rsid w:val="00AB3C1C"/>
    <w:rsid w:val="00AB3DAE"/>
    <w:rsid w:val="00AB5891"/>
    <w:rsid w:val="00AB77D6"/>
    <w:rsid w:val="00AC1646"/>
    <w:rsid w:val="00AC2402"/>
    <w:rsid w:val="00AC2C0F"/>
    <w:rsid w:val="00AC391C"/>
    <w:rsid w:val="00AC4695"/>
    <w:rsid w:val="00AC4C8A"/>
    <w:rsid w:val="00AC64DA"/>
    <w:rsid w:val="00AC658B"/>
    <w:rsid w:val="00AC781E"/>
    <w:rsid w:val="00AD2F5B"/>
    <w:rsid w:val="00AD3411"/>
    <w:rsid w:val="00AD5CA5"/>
    <w:rsid w:val="00AD6F01"/>
    <w:rsid w:val="00AE201E"/>
    <w:rsid w:val="00AE26BC"/>
    <w:rsid w:val="00AE3D62"/>
    <w:rsid w:val="00AE7D3B"/>
    <w:rsid w:val="00AF2C95"/>
    <w:rsid w:val="00AF2CE0"/>
    <w:rsid w:val="00AF698D"/>
    <w:rsid w:val="00B0624A"/>
    <w:rsid w:val="00B07F37"/>
    <w:rsid w:val="00B10550"/>
    <w:rsid w:val="00B14992"/>
    <w:rsid w:val="00B154BA"/>
    <w:rsid w:val="00B1560D"/>
    <w:rsid w:val="00B203BD"/>
    <w:rsid w:val="00B225B0"/>
    <w:rsid w:val="00B23CBD"/>
    <w:rsid w:val="00B253D0"/>
    <w:rsid w:val="00B34158"/>
    <w:rsid w:val="00B346C0"/>
    <w:rsid w:val="00B359B9"/>
    <w:rsid w:val="00B42FCC"/>
    <w:rsid w:val="00B52049"/>
    <w:rsid w:val="00B52989"/>
    <w:rsid w:val="00B53CA3"/>
    <w:rsid w:val="00B53E33"/>
    <w:rsid w:val="00B554BF"/>
    <w:rsid w:val="00B55845"/>
    <w:rsid w:val="00B640D4"/>
    <w:rsid w:val="00B651B0"/>
    <w:rsid w:val="00B705DB"/>
    <w:rsid w:val="00B739E5"/>
    <w:rsid w:val="00B83742"/>
    <w:rsid w:val="00B8502F"/>
    <w:rsid w:val="00B94A7F"/>
    <w:rsid w:val="00B956FB"/>
    <w:rsid w:val="00BB3956"/>
    <w:rsid w:val="00BB473B"/>
    <w:rsid w:val="00BB547C"/>
    <w:rsid w:val="00BB6EBC"/>
    <w:rsid w:val="00BC090A"/>
    <w:rsid w:val="00BC1615"/>
    <w:rsid w:val="00BC36A0"/>
    <w:rsid w:val="00BC3BFC"/>
    <w:rsid w:val="00BC3C53"/>
    <w:rsid w:val="00BC6341"/>
    <w:rsid w:val="00BD7B0C"/>
    <w:rsid w:val="00BE1E46"/>
    <w:rsid w:val="00BE2541"/>
    <w:rsid w:val="00BE2702"/>
    <w:rsid w:val="00BE461D"/>
    <w:rsid w:val="00BE573D"/>
    <w:rsid w:val="00BE6D25"/>
    <w:rsid w:val="00BE76E7"/>
    <w:rsid w:val="00BE7EB4"/>
    <w:rsid w:val="00BF060A"/>
    <w:rsid w:val="00BF4A97"/>
    <w:rsid w:val="00BF4F2F"/>
    <w:rsid w:val="00BF6E0E"/>
    <w:rsid w:val="00BF7E6E"/>
    <w:rsid w:val="00C026C8"/>
    <w:rsid w:val="00C02BBB"/>
    <w:rsid w:val="00C03C0C"/>
    <w:rsid w:val="00C14E46"/>
    <w:rsid w:val="00C163D1"/>
    <w:rsid w:val="00C22DE7"/>
    <w:rsid w:val="00C23DE6"/>
    <w:rsid w:val="00C27379"/>
    <w:rsid w:val="00C274F5"/>
    <w:rsid w:val="00C31F40"/>
    <w:rsid w:val="00C329CE"/>
    <w:rsid w:val="00C3446E"/>
    <w:rsid w:val="00C34596"/>
    <w:rsid w:val="00C346D8"/>
    <w:rsid w:val="00C3488E"/>
    <w:rsid w:val="00C4532B"/>
    <w:rsid w:val="00C45A07"/>
    <w:rsid w:val="00C46AEA"/>
    <w:rsid w:val="00C46BBA"/>
    <w:rsid w:val="00C46D00"/>
    <w:rsid w:val="00C478CC"/>
    <w:rsid w:val="00C47CB9"/>
    <w:rsid w:val="00C512E7"/>
    <w:rsid w:val="00C526DB"/>
    <w:rsid w:val="00C52BA6"/>
    <w:rsid w:val="00C55D82"/>
    <w:rsid w:val="00C5662C"/>
    <w:rsid w:val="00C604CB"/>
    <w:rsid w:val="00C620F6"/>
    <w:rsid w:val="00C65992"/>
    <w:rsid w:val="00C66181"/>
    <w:rsid w:val="00C667B0"/>
    <w:rsid w:val="00C6780C"/>
    <w:rsid w:val="00C70155"/>
    <w:rsid w:val="00C70639"/>
    <w:rsid w:val="00C74CA8"/>
    <w:rsid w:val="00C75AB9"/>
    <w:rsid w:val="00C77D27"/>
    <w:rsid w:val="00C80E29"/>
    <w:rsid w:val="00C810DC"/>
    <w:rsid w:val="00C82754"/>
    <w:rsid w:val="00C858DC"/>
    <w:rsid w:val="00C90027"/>
    <w:rsid w:val="00C9120E"/>
    <w:rsid w:val="00C91A84"/>
    <w:rsid w:val="00C958C9"/>
    <w:rsid w:val="00C97798"/>
    <w:rsid w:val="00CA47D7"/>
    <w:rsid w:val="00CA546B"/>
    <w:rsid w:val="00CA6A04"/>
    <w:rsid w:val="00CB1E91"/>
    <w:rsid w:val="00CB3B07"/>
    <w:rsid w:val="00CB4496"/>
    <w:rsid w:val="00CB7E63"/>
    <w:rsid w:val="00CC0493"/>
    <w:rsid w:val="00CC1846"/>
    <w:rsid w:val="00CC25A0"/>
    <w:rsid w:val="00CC31FF"/>
    <w:rsid w:val="00CC6A8D"/>
    <w:rsid w:val="00CD0F4B"/>
    <w:rsid w:val="00CD517D"/>
    <w:rsid w:val="00CD724B"/>
    <w:rsid w:val="00CD7959"/>
    <w:rsid w:val="00CE105C"/>
    <w:rsid w:val="00CE5435"/>
    <w:rsid w:val="00CE7388"/>
    <w:rsid w:val="00CF0C98"/>
    <w:rsid w:val="00CF18A5"/>
    <w:rsid w:val="00CF32A1"/>
    <w:rsid w:val="00CF4336"/>
    <w:rsid w:val="00CF6392"/>
    <w:rsid w:val="00D045CF"/>
    <w:rsid w:val="00D04B84"/>
    <w:rsid w:val="00D1037B"/>
    <w:rsid w:val="00D10F67"/>
    <w:rsid w:val="00D1585C"/>
    <w:rsid w:val="00D20AB5"/>
    <w:rsid w:val="00D216D1"/>
    <w:rsid w:val="00D2322B"/>
    <w:rsid w:val="00D23E24"/>
    <w:rsid w:val="00D26BAA"/>
    <w:rsid w:val="00D34966"/>
    <w:rsid w:val="00D3781D"/>
    <w:rsid w:val="00D37C6D"/>
    <w:rsid w:val="00D40463"/>
    <w:rsid w:val="00D40EB8"/>
    <w:rsid w:val="00D50751"/>
    <w:rsid w:val="00D53148"/>
    <w:rsid w:val="00D564F4"/>
    <w:rsid w:val="00D61774"/>
    <w:rsid w:val="00D66B6A"/>
    <w:rsid w:val="00D70E17"/>
    <w:rsid w:val="00D718FB"/>
    <w:rsid w:val="00D73ABC"/>
    <w:rsid w:val="00D75160"/>
    <w:rsid w:val="00D76CFF"/>
    <w:rsid w:val="00D83712"/>
    <w:rsid w:val="00D86C1B"/>
    <w:rsid w:val="00D948D3"/>
    <w:rsid w:val="00D96661"/>
    <w:rsid w:val="00DA2821"/>
    <w:rsid w:val="00DA5D8B"/>
    <w:rsid w:val="00DB4B99"/>
    <w:rsid w:val="00DB561C"/>
    <w:rsid w:val="00DB5754"/>
    <w:rsid w:val="00DC1255"/>
    <w:rsid w:val="00DC2668"/>
    <w:rsid w:val="00DC2974"/>
    <w:rsid w:val="00DC3008"/>
    <w:rsid w:val="00DC4213"/>
    <w:rsid w:val="00DD2901"/>
    <w:rsid w:val="00DD7C98"/>
    <w:rsid w:val="00DD7FB0"/>
    <w:rsid w:val="00DE4A9A"/>
    <w:rsid w:val="00DE69EA"/>
    <w:rsid w:val="00DF1168"/>
    <w:rsid w:val="00DF3CE9"/>
    <w:rsid w:val="00DF5F33"/>
    <w:rsid w:val="00E021B8"/>
    <w:rsid w:val="00E106B8"/>
    <w:rsid w:val="00E133A5"/>
    <w:rsid w:val="00E146E3"/>
    <w:rsid w:val="00E167D1"/>
    <w:rsid w:val="00E2085B"/>
    <w:rsid w:val="00E2173A"/>
    <w:rsid w:val="00E22C53"/>
    <w:rsid w:val="00E32886"/>
    <w:rsid w:val="00E357AF"/>
    <w:rsid w:val="00E35D8C"/>
    <w:rsid w:val="00E40FD7"/>
    <w:rsid w:val="00E42476"/>
    <w:rsid w:val="00E4519D"/>
    <w:rsid w:val="00E454DC"/>
    <w:rsid w:val="00E465B7"/>
    <w:rsid w:val="00E55454"/>
    <w:rsid w:val="00E559EB"/>
    <w:rsid w:val="00E60484"/>
    <w:rsid w:val="00E60DC7"/>
    <w:rsid w:val="00E6118F"/>
    <w:rsid w:val="00E6156C"/>
    <w:rsid w:val="00E6271F"/>
    <w:rsid w:val="00E63444"/>
    <w:rsid w:val="00E67B22"/>
    <w:rsid w:val="00E67BF6"/>
    <w:rsid w:val="00E7124A"/>
    <w:rsid w:val="00E72AD8"/>
    <w:rsid w:val="00E7460A"/>
    <w:rsid w:val="00E76403"/>
    <w:rsid w:val="00E81C50"/>
    <w:rsid w:val="00E821F1"/>
    <w:rsid w:val="00E826E2"/>
    <w:rsid w:val="00E85B88"/>
    <w:rsid w:val="00E86DC0"/>
    <w:rsid w:val="00E872D2"/>
    <w:rsid w:val="00E909A7"/>
    <w:rsid w:val="00E9107F"/>
    <w:rsid w:val="00E921D5"/>
    <w:rsid w:val="00E92682"/>
    <w:rsid w:val="00E92B87"/>
    <w:rsid w:val="00E9599B"/>
    <w:rsid w:val="00E97194"/>
    <w:rsid w:val="00E97AFB"/>
    <w:rsid w:val="00EA0759"/>
    <w:rsid w:val="00EA187F"/>
    <w:rsid w:val="00EA5897"/>
    <w:rsid w:val="00EA64D6"/>
    <w:rsid w:val="00EA6AD1"/>
    <w:rsid w:val="00EA6C6A"/>
    <w:rsid w:val="00EA6DBB"/>
    <w:rsid w:val="00EA6E56"/>
    <w:rsid w:val="00EA6FEB"/>
    <w:rsid w:val="00EA7500"/>
    <w:rsid w:val="00EB12E8"/>
    <w:rsid w:val="00EB2520"/>
    <w:rsid w:val="00EB43A4"/>
    <w:rsid w:val="00EC2626"/>
    <w:rsid w:val="00EC2BE5"/>
    <w:rsid w:val="00EC4A6D"/>
    <w:rsid w:val="00EC6C65"/>
    <w:rsid w:val="00EC7993"/>
    <w:rsid w:val="00ED0403"/>
    <w:rsid w:val="00ED320C"/>
    <w:rsid w:val="00ED35BB"/>
    <w:rsid w:val="00ED4385"/>
    <w:rsid w:val="00ED55CB"/>
    <w:rsid w:val="00ED59CE"/>
    <w:rsid w:val="00ED67D2"/>
    <w:rsid w:val="00ED7D85"/>
    <w:rsid w:val="00EE0D96"/>
    <w:rsid w:val="00EE1BD3"/>
    <w:rsid w:val="00EE21EC"/>
    <w:rsid w:val="00EE3F99"/>
    <w:rsid w:val="00EE43E6"/>
    <w:rsid w:val="00EF13F7"/>
    <w:rsid w:val="00EF1779"/>
    <w:rsid w:val="00EF291F"/>
    <w:rsid w:val="00EF5B81"/>
    <w:rsid w:val="00F11807"/>
    <w:rsid w:val="00F15B9A"/>
    <w:rsid w:val="00F16D37"/>
    <w:rsid w:val="00F21B62"/>
    <w:rsid w:val="00F2267B"/>
    <w:rsid w:val="00F24E44"/>
    <w:rsid w:val="00F263CF"/>
    <w:rsid w:val="00F27C16"/>
    <w:rsid w:val="00F317C1"/>
    <w:rsid w:val="00F33728"/>
    <w:rsid w:val="00F34D11"/>
    <w:rsid w:val="00F35BED"/>
    <w:rsid w:val="00F3661F"/>
    <w:rsid w:val="00F3734B"/>
    <w:rsid w:val="00F40FC8"/>
    <w:rsid w:val="00F43196"/>
    <w:rsid w:val="00F4381A"/>
    <w:rsid w:val="00F450C5"/>
    <w:rsid w:val="00F461F4"/>
    <w:rsid w:val="00F5074D"/>
    <w:rsid w:val="00F56921"/>
    <w:rsid w:val="00F57F29"/>
    <w:rsid w:val="00F61E69"/>
    <w:rsid w:val="00F664D6"/>
    <w:rsid w:val="00F70084"/>
    <w:rsid w:val="00F71BD4"/>
    <w:rsid w:val="00F71F79"/>
    <w:rsid w:val="00F72B92"/>
    <w:rsid w:val="00F7510D"/>
    <w:rsid w:val="00F77061"/>
    <w:rsid w:val="00F84A2E"/>
    <w:rsid w:val="00F94E36"/>
    <w:rsid w:val="00F96C86"/>
    <w:rsid w:val="00F97792"/>
    <w:rsid w:val="00F97D92"/>
    <w:rsid w:val="00FA1AA6"/>
    <w:rsid w:val="00FA2E2C"/>
    <w:rsid w:val="00FA376E"/>
    <w:rsid w:val="00FA3B68"/>
    <w:rsid w:val="00FB030D"/>
    <w:rsid w:val="00FB3479"/>
    <w:rsid w:val="00FB3911"/>
    <w:rsid w:val="00FB50F0"/>
    <w:rsid w:val="00FC13BC"/>
    <w:rsid w:val="00FC2849"/>
    <w:rsid w:val="00FC2AA3"/>
    <w:rsid w:val="00FC3188"/>
    <w:rsid w:val="00FC7582"/>
    <w:rsid w:val="00FD0B7A"/>
    <w:rsid w:val="00FD7260"/>
    <w:rsid w:val="00FE2762"/>
    <w:rsid w:val="00FE407C"/>
    <w:rsid w:val="00FE48BC"/>
    <w:rsid w:val="00FF04A4"/>
    <w:rsid w:val="00FF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34"/>
    <w:qFormat/>
    <w:rsid w:val="00BF4F2F"/>
    <w:pPr>
      <w:ind w:left="720"/>
      <w:contextualSpacing/>
    </w:pPr>
  </w:style>
  <w:style w:type="character" w:styleId="Strong">
    <w:name w:val="Strong"/>
    <w:basedOn w:val="DefaultParagraphFont"/>
    <w:uiPriority w:val="22"/>
    <w:qFormat/>
    <w:rsid w:val="00521E99"/>
    <w:rPr>
      <w:b/>
      <w:bCs/>
    </w:rPr>
  </w:style>
  <w:style w:type="character" w:styleId="CommentReference">
    <w:name w:val="annotation reference"/>
    <w:basedOn w:val="DefaultParagraphFont"/>
    <w:unhideWhenUsed/>
    <w:rsid w:val="00EA187F"/>
    <w:rPr>
      <w:sz w:val="16"/>
      <w:szCs w:val="16"/>
    </w:rPr>
  </w:style>
  <w:style w:type="paragraph" w:styleId="CommentText">
    <w:name w:val="annotation text"/>
    <w:basedOn w:val="Normal"/>
    <w:link w:val="CommentTextChar"/>
    <w:unhideWhenUsed/>
    <w:rsid w:val="00EA187F"/>
    <w:rPr>
      <w:sz w:val="20"/>
      <w:szCs w:val="20"/>
    </w:rPr>
  </w:style>
  <w:style w:type="character" w:customStyle="1" w:styleId="CommentTextChar">
    <w:name w:val="Comment Text Char"/>
    <w:basedOn w:val="DefaultParagraphFont"/>
    <w:link w:val="CommentText"/>
    <w:rsid w:val="00EA187F"/>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EA187F"/>
    <w:rPr>
      <w:b/>
      <w:bCs/>
    </w:rPr>
  </w:style>
  <w:style w:type="character" w:customStyle="1" w:styleId="CommentSubjectChar">
    <w:name w:val="Comment Subject Char"/>
    <w:basedOn w:val="CommentTextChar"/>
    <w:link w:val="CommentSubject"/>
    <w:uiPriority w:val="99"/>
    <w:semiHidden/>
    <w:rsid w:val="00EA187F"/>
    <w:rPr>
      <w:rFonts w:asciiTheme="minorHAnsi" w:eastAsia="Times New Roman" w:hAnsiTheme="minorHAnsi"/>
      <w:b/>
      <w:bCs/>
      <w:sz w:val="20"/>
      <w:szCs w:val="20"/>
    </w:rPr>
  </w:style>
  <w:style w:type="paragraph" w:styleId="BalloonText">
    <w:name w:val="Balloon Text"/>
    <w:basedOn w:val="Normal"/>
    <w:link w:val="BalloonTextChar"/>
    <w:uiPriority w:val="99"/>
    <w:semiHidden/>
    <w:unhideWhenUsed/>
    <w:rsid w:val="00EA187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7F"/>
    <w:rPr>
      <w:rFonts w:ascii="Segoe UI" w:eastAsia="Times New Roman" w:hAnsi="Segoe UI" w:cs="Segoe UI"/>
      <w:sz w:val="18"/>
      <w:szCs w:val="18"/>
    </w:rPr>
  </w:style>
  <w:style w:type="paragraph" w:styleId="Header">
    <w:name w:val="header"/>
    <w:basedOn w:val="Normal"/>
    <w:link w:val="HeaderChar"/>
    <w:uiPriority w:val="99"/>
    <w:unhideWhenUsed/>
    <w:rsid w:val="00E454DC"/>
    <w:pPr>
      <w:tabs>
        <w:tab w:val="center" w:pos="4680"/>
        <w:tab w:val="right" w:pos="9360"/>
      </w:tabs>
      <w:spacing w:before="0"/>
    </w:pPr>
  </w:style>
  <w:style w:type="character" w:customStyle="1" w:styleId="HeaderChar">
    <w:name w:val="Header Char"/>
    <w:basedOn w:val="DefaultParagraphFont"/>
    <w:link w:val="Header"/>
    <w:uiPriority w:val="99"/>
    <w:rsid w:val="00E454DC"/>
    <w:rPr>
      <w:rFonts w:asciiTheme="minorHAnsi" w:eastAsia="Times New Roman" w:hAnsiTheme="minorHAnsi"/>
      <w:sz w:val="28"/>
      <w:szCs w:val="28"/>
    </w:rPr>
  </w:style>
  <w:style w:type="paragraph" w:styleId="Footer">
    <w:name w:val="footer"/>
    <w:basedOn w:val="Normal"/>
    <w:link w:val="FooterChar"/>
    <w:uiPriority w:val="99"/>
    <w:unhideWhenUsed/>
    <w:rsid w:val="00E454DC"/>
    <w:pPr>
      <w:tabs>
        <w:tab w:val="center" w:pos="4680"/>
        <w:tab w:val="right" w:pos="9360"/>
      </w:tabs>
      <w:spacing w:before="0"/>
    </w:pPr>
  </w:style>
  <w:style w:type="character" w:customStyle="1" w:styleId="FooterChar">
    <w:name w:val="Footer Char"/>
    <w:basedOn w:val="DefaultParagraphFont"/>
    <w:link w:val="Footer"/>
    <w:uiPriority w:val="99"/>
    <w:rsid w:val="00E454DC"/>
    <w:rPr>
      <w:rFonts w:asciiTheme="minorHAnsi" w:eastAsia="Times New Roman" w:hAnsiTheme="minorHAnsi"/>
      <w:sz w:val="28"/>
      <w:szCs w:val="28"/>
    </w:rPr>
  </w:style>
  <w:style w:type="paragraph" w:customStyle="1" w:styleId="Default">
    <w:name w:val="Default"/>
    <w:rsid w:val="00453E20"/>
    <w:pPr>
      <w:autoSpaceDE w:val="0"/>
      <w:autoSpaceDN w:val="0"/>
      <w:adjustRightInd w:val="0"/>
    </w:pPr>
    <w:rPr>
      <w:color w:val="000000"/>
    </w:rPr>
  </w:style>
  <w:style w:type="paragraph" w:styleId="FootnoteText">
    <w:name w:val="footnote text"/>
    <w:basedOn w:val="Normal"/>
    <w:link w:val="FootnoteTextChar"/>
    <w:uiPriority w:val="99"/>
    <w:unhideWhenUsed/>
    <w:rsid w:val="00694C76"/>
    <w:pPr>
      <w:spacing w:before="0"/>
    </w:pPr>
    <w:rPr>
      <w:rFonts w:eastAsiaTheme="minorEastAsia" w:cstheme="minorBidi"/>
      <w:sz w:val="20"/>
      <w:szCs w:val="20"/>
    </w:rPr>
  </w:style>
  <w:style w:type="character" w:customStyle="1" w:styleId="FootnoteTextChar">
    <w:name w:val="Footnote Text Char"/>
    <w:basedOn w:val="DefaultParagraphFont"/>
    <w:link w:val="FootnoteText"/>
    <w:uiPriority w:val="99"/>
    <w:rsid w:val="00694C7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694C76"/>
    <w:rPr>
      <w:vertAlign w:val="superscript"/>
    </w:rPr>
  </w:style>
  <w:style w:type="character" w:customStyle="1" w:styleId="normaltextrun">
    <w:name w:val="normaltextrun"/>
    <w:basedOn w:val="DefaultParagraphFont"/>
    <w:rsid w:val="00694C76"/>
  </w:style>
  <w:style w:type="character" w:customStyle="1" w:styleId="eop">
    <w:name w:val="eop"/>
    <w:basedOn w:val="DefaultParagraphFont"/>
    <w:rsid w:val="00694C76"/>
  </w:style>
  <w:style w:type="paragraph" w:customStyle="1" w:styleId="paragraph">
    <w:name w:val="paragraph"/>
    <w:basedOn w:val="Normal"/>
    <w:rsid w:val="00694C76"/>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0F3944"/>
    <w:pPr>
      <w:widowControl w:val="0"/>
      <w:autoSpaceDE w:val="0"/>
      <w:autoSpaceDN w:val="0"/>
      <w:spacing w:before="0"/>
    </w:pPr>
    <w:rPr>
      <w:rFonts w:ascii="Times New Roman" w:hAnsi="Times New Roman"/>
      <w:sz w:val="24"/>
      <w:szCs w:val="24"/>
    </w:rPr>
  </w:style>
  <w:style w:type="character" w:customStyle="1" w:styleId="BodyTextChar">
    <w:name w:val="Body Text Char"/>
    <w:basedOn w:val="DefaultParagraphFont"/>
    <w:link w:val="BodyText"/>
    <w:uiPriority w:val="1"/>
    <w:rsid w:val="000F3944"/>
    <w:rPr>
      <w:rFonts w:eastAsia="Times New Roman"/>
    </w:rPr>
  </w:style>
  <w:style w:type="paragraph" w:styleId="Revision">
    <w:name w:val="Revision"/>
    <w:hidden/>
    <w:uiPriority w:val="99"/>
    <w:semiHidden/>
    <w:rsid w:val="00540740"/>
    <w:rPr>
      <w:rFonts w:asciiTheme="minorHAnsi" w:eastAsia="Times New Roman" w:hAnsiTheme="minorHAnsi"/>
      <w:sz w:val="28"/>
      <w:szCs w:val="28"/>
    </w:rPr>
  </w:style>
  <w:style w:type="character" w:styleId="Hyperlink">
    <w:name w:val="Hyperlink"/>
    <w:basedOn w:val="DefaultParagraphFont"/>
    <w:uiPriority w:val="99"/>
    <w:unhideWhenUsed/>
    <w:rsid w:val="00DE69EA"/>
    <w:rPr>
      <w:color w:val="0000FF" w:themeColor="hyperlink"/>
      <w:u w:val="single"/>
    </w:rPr>
  </w:style>
  <w:style w:type="character" w:styleId="UnresolvedMention">
    <w:name w:val="Unresolved Mention"/>
    <w:basedOn w:val="DefaultParagraphFont"/>
    <w:uiPriority w:val="99"/>
    <w:semiHidden/>
    <w:unhideWhenUsed/>
    <w:rsid w:val="00DE69EA"/>
    <w:rPr>
      <w:color w:val="605E5C"/>
      <w:shd w:val="clear" w:color="auto" w:fill="E1DFDD"/>
    </w:rPr>
  </w:style>
  <w:style w:type="table" w:styleId="TableGrid">
    <w:name w:val="Table Grid"/>
    <w:basedOn w:val="TableNormal"/>
    <w:uiPriority w:val="59"/>
    <w:rsid w:val="00C3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000E"/>
    <w:rPr>
      <w:rFonts w:asciiTheme="minorHAnsi" w:eastAsia="Times New Roman" w:hAnsi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253">
      <w:bodyDiv w:val="1"/>
      <w:marLeft w:val="0"/>
      <w:marRight w:val="0"/>
      <w:marTop w:val="0"/>
      <w:marBottom w:val="0"/>
      <w:divBdr>
        <w:top w:val="none" w:sz="0" w:space="0" w:color="auto"/>
        <w:left w:val="none" w:sz="0" w:space="0" w:color="auto"/>
        <w:bottom w:val="none" w:sz="0" w:space="0" w:color="auto"/>
        <w:right w:val="none" w:sz="0" w:space="0" w:color="auto"/>
      </w:divBdr>
    </w:div>
    <w:div w:id="88089263">
      <w:bodyDiv w:val="1"/>
      <w:marLeft w:val="0"/>
      <w:marRight w:val="0"/>
      <w:marTop w:val="0"/>
      <w:marBottom w:val="0"/>
      <w:divBdr>
        <w:top w:val="none" w:sz="0" w:space="0" w:color="auto"/>
        <w:left w:val="none" w:sz="0" w:space="0" w:color="auto"/>
        <w:bottom w:val="none" w:sz="0" w:space="0" w:color="auto"/>
        <w:right w:val="none" w:sz="0" w:space="0" w:color="auto"/>
      </w:divBdr>
    </w:div>
    <w:div w:id="113452113">
      <w:bodyDiv w:val="1"/>
      <w:marLeft w:val="0"/>
      <w:marRight w:val="0"/>
      <w:marTop w:val="0"/>
      <w:marBottom w:val="0"/>
      <w:divBdr>
        <w:top w:val="none" w:sz="0" w:space="0" w:color="auto"/>
        <w:left w:val="none" w:sz="0" w:space="0" w:color="auto"/>
        <w:bottom w:val="none" w:sz="0" w:space="0" w:color="auto"/>
        <w:right w:val="none" w:sz="0" w:space="0" w:color="auto"/>
      </w:divBdr>
    </w:div>
    <w:div w:id="147985859">
      <w:bodyDiv w:val="1"/>
      <w:marLeft w:val="0"/>
      <w:marRight w:val="0"/>
      <w:marTop w:val="0"/>
      <w:marBottom w:val="0"/>
      <w:divBdr>
        <w:top w:val="none" w:sz="0" w:space="0" w:color="auto"/>
        <w:left w:val="none" w:sz="0" w:space="0" w:color="auto"/>
        <w:bottom w:val="none" w:sz="0" w:space="0" w:color="auto"/>
        <w:right w:val="none" w:sz="0" w:space="0" w:color="auto"/>
      </w:divBdr>
    </w:div>
    <w:div w:id="162626571">
      <w:bodyDiv w:val="1"/>
      <w:marLeft w:val="0"/>
      <w:marRight w:val="0"/>
      <w:marTop w:val="0"/>
      <w:marBottom w:val="0"/>
      <w:divBdr>
        <w:top w:val="none" w:sz="0" w:space="0" w:color="auto"/>
        <w:left w:val="none" w:sz="0" w:space="0" w:color="auto"/>
        <w:bottom w:val="none" w:sz="0" w:space="0" w:color="auto"/>
        <w:right w:val="none" w:sz="0" w:space="0" w:color="auto"/>
      </w:divBdr>
    </w:div>
    <w:div w:id="280113603">
      <w:bodyDiv w:val="1"/>
      <w:marLeft w:val="0"/>
      <w:marRight w:val="0"/>
      <w:marTop w:val="0"/>
      <w:marBottom w:val="0"/>
      <w:divBdr>
        <w:top w:val="none" w:sz="0" w:space="0" w:color="auto"/>
        <w:left w:val="none" w:sz="0" w:space="0" w:color="auto"/>
        <w:bottom w:val="none" w:sz="0" w:space="0" w:color="auto"/>
        <w:right w:val="none" w:sz="0" w:space="0" w:color="auto"/>
      </w:divBdr>
    </w:div>
    <w:div w:id="428544482">
      <w:bodyDiv w:val="1"/>
      <w:marLeft w:val="0"/>
      <w:marRight w:val="0"/>
      <w:marTop w:val="0"/>
      <w:marBottom w:val="0"/>
      <w:divBdr>
        <w:top w:val="none" w:sz="0" w:space="0" w:color="auto"/>
        <w:left w:val="none" w:sz="0" w:space="0" w:color="auto"/>
        <w:bottom w:val="none" w:sz="0" w:space="0" w:color="auto"/>
        <w:right w:val="none" w:sz="0" w:space="0" w:color="auto"/>
      </w:divBdr>
    </w:div>
    <w:div w:id="439641749">
      <w:bodyDiv w:val="1"/>
      <w:marLeft w:val="0"/>
      <w:marRight w:val="0"/>
      <w:marTop w:val="0"/>
      <w:marBottom w:val="0"/>
      <w:divBdr>
        <w:top w:val="none" w:sz="0" w:space="0" w:color="auto"/>
        <w:left w:val="none" w:sz="0" w:space="0" w:color="auto"/>
        <w:bottom w:val="none" w:sz="0" w:space="0" w:color="auto"/>
        <w:right w:val="none" w:sz="0" w:space="0" w:color="auto"/>
      </w:divBdr>
    </w:div>
    <w:div w:id="584415768">
      <w:bodyDiv w:val="1"/>
      <w:marLeft w:val="0"/>
      <w:marRight w:val="0"/>
      <w:marTop w:val="0"/>
      <w:marBottom w:val="0"/>
      <w:divBdr>
        <w:top w:val="none" w:sz="0" w:space="0" w:color="auto"/>
        <w:left w:val="none" w:sz="0" w:space="0" w:color="auto"/>
        <w:bottom w:val="none" w:sz="0" w:space="0" w:color="auto"/>
        <w:right w:val="none" w:sz="0" w:space="0" w:color="auto"/>
      </w:divBdr>
    </w:div>
    <w:div w:id="599265448">
      <w:bodyDiv w:val="1"/>
      <w:marLeft w:val="0"/>
      <w:marRight w:val="0"/>
      <w:marTop w:val="0"/>
      <w:marBottom w:val="0"/>
      <w:divBdr>
        <w:top w:val="none" w:sz="0" w:space="0" w:color="auto"/>
        <w:left w:val="none" w:sz="0" w:space="0" w:color="auto"/>
        <w:bottom w:val="none" w:sz="0" w:space="0" w:color="auto"/>
        <w:right w:val="none" w:sz="0" w:space="0" w:color="auto"/>
      </w:divBdr>
    </w:div>
    <w:div w:id="605965652">
      <w:bodyDiv w:val="1"/>
      <w:marLeft w:val="0"/>
      <w:marRight w:val="0"/>
      <w:marTop w:val="0"/>
      <w:marBottom w:val="0"/>
      <w:divBdr>
        <w:top w:val="none" w:sz="0" w:space="0" w:color="auto"/>
        <w:left w:val="none" w:sz="0" w:space="0" w:color="auto"/>
        <w:bottom w:val="none" w:sz="0" w:space="0" w:color="auto"/>
        <w:right w:val="none" w:sz="0" w:space="0" w:color="auto"/>
      </w:divBdr>
    </w:div>
    <w:div w:id="660699279">
      <w:bodyDiv w:val="1"/>
      <w:marLeft w:val="0"/>
      <w:marRight w:val="0"/>
      <w:marTop w:val="0"/>
      <w:marBottom w:val="0"/>
      <w:divBdr>
        <w:top w:val="none" w:sz="0" w:space="0" w:color="auto"/>
        <w:left w:val="none" w:sz="0" w:space="0" w:color="auto"/>
        <w:bottom w:val="none" w:sz="0" w:space="0" w:color="auto"/>
        <w:right w:val="none" w:sz="0" w:space="0" w:color="auto"/>
      </w:divBdr>
    </w:div>
    <w:div w:id="668018741">
      <w:bodyDiv w:val="1"/>
      <w:marLeft w:val="0"/>
      <w:marRight w:val="0"/>
      <w:marTop w:val="0"/>
      <w:marBottom w:val="0"/>
      <w:divBdr>
        <w:top w:val="none" w:sz="0" w:space="0" w:color="auto"/>
        <w:left w:val="none" w:sz="0" w:space="0" w:color="auto"/>
        <w:bottom w:val="none" w:sz="0" w:space="0" w:color="auto"/>
        <w:right w:val="none" w:sz="0" w:space="0" w:color="auto"/>
      </w:divBdr>
    </w:div>
    <w:div w:id="697659785">
      <w:bodyDiv w:val="1"/>
      <w:marLeft w:val="0"/>
      <w:marRight w:val="0"/>
      <w:marTop w:val="0"/>
      <w:marBottom w:val="0"/>
      <w:divBdr>
        <w:top w:val="none" w:sz="0" w:space="0" w:color="auto"/>
        <w:left w:val="none" w:sz="0" w:space="0" w:color="auto"/>
        <w:bottom w:val="none" w:sz="0" w:space="0" w:color="auto"/>
        <w:right w:val="none" w:sz="0" w:space="0" w:color="auto"/>
      </w:divBdr>
    </w:div>
    <w:div w:id="765882070">
      <w:bodyDiv w:val="1"/>
      <w:marLeft w:val="0"/>
      <w:marRight w:val="0"/>
      <w:marTop w:val="0"/>
      <w:marBottom w:val="0"/>
      <w:divBdr>
        <w:top w:val="none" w:sz="0" w:space="0" w:color="auto"/>
        <w:left w:val="none" w:sz="0" w:space="0" w:color="auto"/>
        <w:bottom w:val="none" w:sz="0" w:space="0" w:color="auto"/>
        <w:right w:val="none" w:sz="0" w:space="0" w:color="auto"/>
      </w:divBdr>
    </w:div>
    <w:div w:id="773404148">
      <w:bodyDiv w:val="1"/>
      <w:marLeft w:val="0"/>
      <w:marRight w:val="0"/>
      <w:marTop w:val="0"/>
      <w:marBottom w:val="0"/>
      <w:divBdr>
        <w:top w:val="none" w:sz="0" w:space="0" w:color="auto"/>
        <w:left w:val="none" w:sz="0" w:space="0" w:color="auto"/>
        <w:bottom w:val="none" w:sz="0" w:space="0" w:color="auto"/>
        <w:right w:val="none" w:sz="0" w:space="0" w:color="auto"/>
      </w:divBdr>
    </w:div>
    <w:div w:id="864170489">
      <w:bodyDiv w:val="1"/>
      <w:marLeft w:val="0"/>
      <w:marRight w:val="0"/>
      <w:marTop w:val="0"/>
      <w:marBottom w:val="0"/>
      <w:divBdr>
        <w:top w:val="none" w:sz="0" w:space="0" w:color="auto"/>
        <w:left w:val="none" w:sz="0" w:space="0" w:color="auto"/>
        <w:bottom w:val="none" w:sz="0" w:space="0" w:color="auto"/>
        <w:right w:val="none" w:sz="0" w:space="0" w:color="auto"/>
      </w:divBdr>
    </w:div>
    <w:div w:id="896281046">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 w:id="976954820">
      <w:bodyDiv w:val="1"/>
      <w:marLeft w:val="0"/>
      <w:marRight w:val="0"/>
      <w:marTop w:val="0"/>
      <w:marBottom w:val="0"/>
      <w:divBdr>
        <w:top w:val="none" w:sz="0" w:space="0" w:color="auto"/>
        <w:left w:val="none" w:sz="0" w:space="0" w:color="auto"/>
        <w:bottom w:val="none" w:sz="0" w:space="0" w:color="auto"/>
        <w:right w:val="none" w:sz="0" w:space="0" w:color="auto"/>
      </w:divBdr>
    </w:div>
    <w:div w:id="1008555566">
      <w:bodyDiv w:val="1"/>
      <w:marLeft w:val="0"/>
      <w:marRight w:val="0"/>
      <w:marTop w:val="0"/>
      <w:marBottom w:val="0"/>
      <w:divBdr>
        <w:top w:val="none" w:sz="0" w:space="0" w:color="auto"/>
        <w:left w:val="none" w:sz="0" w:space="0" w:color="auto"/>
        <w:bottom w:val="none" w:sz="0" w:space="0" w:color="auto"/>
        <w:right w:val="none" w:sz="0" w:space="0" w:color="auto"/>
      </w:divBdr>
    </w:div>
    <w:div w:id="1243637036">
      <w:bodyDiv w:val="1"/>
      <w:marLeft w:val="0"/>
      <w:marRight w:val="0"/>
      <w:marTop w:val="0"/>
      <w:marBottom w:val="0"/>
      <w:divBdr>
        <w:top w:val="none" w:sz="0" w:space="0" w:color="auto"/>
        <w:left w:val="none" w:sz="0" w:space="0" w:color="auto"/>
        <w:bottom w:val="none" w:sz="0" w:space="0" w:color="auto"/>
        <w:right w:val="none" w:sz="0" w:space="0" w:color="auto"/>
      </w:divBdr>
    </w:div>
    <w:div w:id="1393426497">
      <w:bodyDiv w:val="1"/>
      <w:marLeft w:val="0"/>
      <w:marRight w:val="0"/>
      <w:marTop w:val="0"/>
      <w:marBottom w:val="0"/>
      <w:divBdr>
        <w:top w:val="none" w:sz="0" w:space="0" w:color="auto"/>
        <w:left w:val="none" w:sz="0" w:space="0" w:color="auto"/>
        <w:bottom w:val="none" w:sz="0" w:space="0" w:color="auto"/>
        <w:right w:val="none" w:sz="0" w:space="0" w:color="auto"/>
      </w:divBdr>
    </w:div>
    <w:div w:id="1394741235">
      <w:bodyDiv w:val="1"/>
      <w:marLeft w:val="0"/>
      <w:marRight w:val="0"/>
      <w:marTop w:val="0"/>
      <w:marBottom w:val="0"/>
      <w:divBdr>
        <w:top w:val="none" w:sz="0" w:space="0" w:color="auto"/>
        <w:left w:val="none" w:sz="0" w:space="0" w:color="auto"/>
        <w:bottom w:val="none" w:sz="0" w:space="0" w:color="auto"/>
        <w:right w:val="none" w:sz="0" w:space="0" w:color="auto"/>
      </w:divBdr>
    </w:div>
    <w:div w:id="1427849062">
      <w:bodyDiv w:val="1"/>
      <w:marLeft w:val="0"/>
      <w:marRight w:val="0"/>
      <w:marTop w:val="0"/>
      <w:marBottom w:val="0"/>
      <w:divBdr>
        <w:top w:val="none" w:sz="0" w:space="0" w:color="auto"/>
        <w:left w:val="none" w:sz="0" w:space="0" w:color="auto"/>
        <w:bottom w:val="none" w:sz="0" w:space="0" w:color="auto"/>
        <w:right w:val="none" w:sz="0" w:space="0" w:color="auto"/>
      </w:divBdr>
    </w:div>
    <w:div w:id="1445154656">
      <w:bodyDiv w:val="1"/>
      <w:marLeft w:val="0"/>
      <w:marRight w:val="0"/>
      <w:marTop w:val="0"/>
      <w:marBottom w:val="0"/>
      <w:divBdr>
        <w:top w:val="none" w:sz="0" w:space="0" w:color="auto"/>
        <w:left w:val="none" w:sz="0" w:space="0" w:color="auto"/>
        <w:bottom w:val="none" w:sz="0" w:space="0" w:color="auto"/>
        <w:right w:val="none" w:sz="0" w:space="0" w:color="auto"/>
      </w:divBdr>
    </w:div>
    <w:div w:id="1543639651">
      <w:bodyDiv w:val="1"/>
      <w:marLeft w:val="0"/>
      <w:marRight w:val="0"/>
      <w:marTop w:val="0"/>
      <w:marBottom w:val="0"/>
      <w:divBdr>
        <w:top w:val="none" w:sz="0" w:space="0" w:color="auto"/>
        <w:left w:val="none" w:sz="0" w:space="0" w:color="auto"/>
        <w:bottom w:val="none" w:sz="0" w:space="0" w:color="auto"/>
        <w:right w:val="none" w:sz="0" w:space="0" w:color="auto"/>
      </w:divBdr>
    </w:div>
    <w:div w:id="1660158226">
      <w:bodyDiv w:val="1"/>
      <w:marLeft w:val="0"/>
      <w:marRight w:val="0"/>
      <w:marTop w:val="0"/>
      <w:marBottom w:val="0"/>
      <w:divBdr>
        <w:top w:val="none" w:sz="0" w:space="0" w:color="auto"/>
        <w:left w:val="none" w:sz="0" w:space="0" w:color="auto"/>
        <w:bottom w:val="none" w:sz="0" w:space="0" w:color="auto"/>
        <w:right w:val="none" w:sz="0" w:space="0" w:color="auto"/>
      </w:divBdr>
    </w:div>
    <w:div w:id="1669362334">
      <w:bodyDiv w:val="1"/>
      <w:marLeft w:val="0"/>
      <w:marRight w:val="0"/>
      <w:marTop w:val="0"/>
      <w:marBottom w:val="0"/>
      <w:divBdr>
        <w:top w:val="none" w:sz="0" w:space="0" w:color="auto"/>
        <w:left w:val="none" w:sz="0" w:space="0" w:color="auto"/>
        <w:bottom w:val="none" w:sz="0" w:space="0" w:color="auto"/>
        <w:right w:val="none" w:sz="0" w:space="0" w:color="auto"/>
      </w:divBdr>
    </w:div>
    <w:div w:id="1683313015">
      <w:bodyDiv w:val="1"/>
      <w:marLeft w:val="0"/>
      <w:marRight w:val="0"/>
      <w:marTop w:val="0"/>
      <w:marBottom w:val="0"/>
      <w:divBdr>
        <w:top w:val="none" w:sz="0" w:space="0" w:color="auto"/>
        <w:left w:val="none" w:sz="0" w:space="0" w:color="auto"/>
        <w:bottom w:val="none" w:sz="0" w:space="0" w:color="auto"/>
        <w:right w:val="none" w:sz="0" w:space="0" w:color="auto"/>
      </w:divBdr>
    </w:div>
    <w:div w:id="1761674781">
      <w:bodyDiv w:val="1"/>
      <w:marLeft w:val="0"/>
      <w:marRight w:val="0"/>
      <w:marTop w:val="0"/>
      <w:marBottom w:val="0"/>
      <w:divBdr>
        <w:top w:val="none" w:sz="0" w:space="0" w:color="auto"/>
        <w:left w:val="none" w:sz="0" w:space="0" w:color="auto"/>
        <w:bottom w:val="none" w:sz="0" w:space="0" w:color="auto"/>
        <w:right w:val="none" w:sz="0" w:space="0" w:color="auto"/>
      </w:divBdr>
    </w:div>
    <w:div w:id="1908494253">
      <w:bodyDiv w:val="1"/>
      <w:marLeft w:val="0"/>
      <w:marRight w:val="0"/>
      <w:marTop w:val="0"/>
      <w:marBottom w:val="0"/>
      <w:divBdr>
        <w:top w:val="none" w:sz="0" w:space="0" w:color="auto"/>
        <w:left w:val="none" w:sz="0" w:space="0" w:color="auto"/>
        <w:bottom w:val="none" w:sz="0" w:space="0" w:color="auto"/>
        <w:right w:val="none" w:sz="0" w:space="0" w:color="auto"/>
      </w:divBdr>
    </w:div>
    <w:div w:id="1921330875">
      <w:bodyDiv w:val="1"/>
      <w:marLeft w:val="0"/>
      <w:marRight w:val="0"/>
      <w:marTop w:val="0"/>
      <w:marBottom w:val="0"/>
      <w:divBdr>
        <w:top w:val="none" w:sz="0" w:space="0" w:color="auto"/>
        <w:left w:val="none" w:sz="0" w:space="0" w:color="auto"/>
        <w:bottom w:val="none" w:sz="0" w:space="0" w:color="auto"/>
        <w:right w:val="none" w:sz="0" w:space="0" w:color="auto"/>
      </w:divBdr>
    </w:div>
    <w:div w:id="1952400155">
      <w:bodyDiv w:val="1"/>
      <w:marLeft w:val="0"/>
      <w:marRight w:val="0"/>
      <w:marTop w:val="0"/>
      <w:marBottom w:val="0"/>
      <w:divBdr>
        <w:top w:val="none" w:sz="0" w:space="0" w:color="auto"/>
        <w:left w:val="none" w:sz="0" w:space="0" w:color="auto"/>
        <w:bottom w:val="none" w:sz="0" w:space="0" w:color="auto"/>
        <w:right w:val="none" w:sz="0" w:space="0" w:color="auto"/>
      </w:divBdr>
    </w:div>
    <w:div w:id="20222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42/chapter-I/subchapter-A/part-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hipaa/forprofessionals/privacy/special-topics/de-identification/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86B.B5CBD4F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C87B2B55FAC43B3502E5D910F6103" ma:contentTypeVersion="23" ma:contentTypeDescription="Create a new document." ma:contentTypeScope="" ma:versionID="20203d4307557de2831147ac0230bfb1">
  <xsd:schema xmlns:xsd="http://www.w3.org/2001/XMLSchema" xmlns:xs="http://www.w3.org/2001/XMLSchema" xmlns:p="http://schemas.microsoft.com/office/2006/metadata/properties" xmlns:ns2="7b3f64d0-2fe0-4bdd-a3a8-4fad29848871" xmlns:ns3="f95b834e-af16-40a3-946e-01bab96b3e42" targetNamespace="http://schemas.microsoft.com/office/2006/metadata/properties" ma:root="true" ma:fieldsID="078df3ed92ed555c483f591acb947480" ns2:_="" ns3:_="">
    <xsd:import namespace="7b3f64d0-2fe0-4bdd-a3a8-4fad29848871"/>
    <xsd:import namespace="f95b834e-af16-40a3-946e-01bab96b3e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Notes0" minOccurs="0"/>
                <xsd:element ref="ns3:Categories0" minOccurs="0"/>
                <xsd:element ref="ns3:Draft_x002f_Fina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64d0-2fe0-4bdd-a3a8-4fad298488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74fbbb33-92aa-44af-90e6-894161441074}" ma:internalName="TaxCatchAll" ma:showField="CatchAllData" ma:web="7b3f64d0-2fe0-4bdd-a3a8-4fad29848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5b834e-af16-40a3-946e-01bab96b3e42" elementFormDefault="qualified">
    <xsd:import namespace="http://schemas.microsoft.com/office/2006/documentManagement/types"/>
    <xsd:import namespace="http://schemas.microsoft.com/office/infopath/2007/PartnerControls"/>
    <xsd:element name="Notes0" ma:index="13" nillable="true" ma:displayName="Notes" ma:internalName="Notes0">
      <xsd:simpleType>
        <xsd:restriction base="dms:Text"/>
      </xsd:simpleType>
    </xsd:element>
    <xsd:element name="Categories0" ma:index="14" nillable="true" ma:displayName="Categories" ma:default="Healthcare" ma:internalName="Categories0">
      <xsd:complexType>
        <xsd:complexContent>
          <xsd:extension base="dms:MultiChoice">
            <xsd:sequence>
              <xsd:element name="Value" maxOccurs="unbounded" minOccurs="0" nillable="true">
                <xsd:simpleType>
                  <xsd:restriction base="dms:Choice">
                    <xsd:enumeration value="Local Government"/>
                    <xsd:enumeration value="Public Sector"/>
                    <xsd:enumeration value="Analytics"/>
                    <xsd:enumeration value="Healthcare"/>
                    <xsd:enumeration value="Compliance"/>
                  </xsd:restriction>
                </xsd:simpleType>
              </xsd:element>
            </xsd:sequence>
          </xsd:extension>
        </xsd:complexContent>
      </xsd:complexType>
    </xsd:element>
    <xsd:element name="Draft_x002f_Final" ma:index="15" ma:displayName="Draft/Final" ma:default="Draft" ma:format="Dropdown" ma:internalName="Draft_x002f_Final">
      <xsd:simpleType>
        <xsd:restriction base="dms:Choice">
          <xsd:enumeration value="Draft"/>
          <xsd:enumeration value="Final"/>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5d7f59e-8fd5-48d4-a686-519a2bf11e97"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f95b834e-af16-40a3-946e-01bab96b3e42">
      <Value>Healthcare</Value>
    </Categories0>
    <Notes0 xmlns="f95b834e-af16-40a3-946e-01bab96b3e42" xsi:nil="true"/>
    <TaxCatchAll xmlns="7b3f64d0-2fe0-4bdd-a3a8-4fad29848871" xsi:nil="true"/>
    <Draft_x002f_Final xmlns="f95b834e-af16-40a3-946e-01bab96b3e42">Draft</Draft_x002f_Final>
    <lcf76f155ced4ddcb4097134ff3c332f xmlns="f95b834e-af16-40a3-946e-01bab96b3e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1C6E2-2242-4CE8-826B-509E15971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f64d0-2fe0-4bdd-a3a8-4fad29848871"/>
    <ds:schemaRef ds:uri="f95b834e-af16-40a3-946e-01bab96b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7F9EF-C625-401D-B374-0FA40E0823AD}">
  <ds:schemaRefs>
    <ds:schemaRef ds:uri="http://schemas.microsoft.com/office/2006/metadata/properties"/>
    <ds:schemaRef ds:uri="http://schemas.microsoft.com/office/infopath/2007/PartnerControls"/>
    <ds:schemaRef ds:uri="f95b834e-af16-40a3-946e-01bab96b3e42"/>
    <ds:schemaRef ds:uri="7b3f64d0-2fe0-4bdd-a3a8-4fad29848871"/>
  </ds:schemaRefs>
</ds:datastoreItem>
</file>

<file path=customXml/itemProps3.xml><?xml version="1.0" encoding="utf-8"?>
<ds:datastoreItem xmlns:ds="http://schemas.openxmlformats.org/officeDocument/2006/customXml" ds:itemID="{074B96E8-A731-44B6-8203-83030C60C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9246</Words>
  <Characters>52704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2023-08-15T15:57:00Z</cp:lastPrinted>
  <dcterms:created xsi:type="dcterms:W3CDTF">2023-11-28T17:39:00Z</dcterms:created>
  <dcterms:modified xsi:type="dcterms:W3CDTF">2023-11-28T17:39:00Z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0x0101005CBC87B2B55FAC43B3502E5D910F6103</vt:lpwstr>
  </property>
</Properties>
</file>